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4DE4" w14:textId="77777777" w:rsidR="00515E04" w:rsidRPr="009B3A24" w:rsidRDefault="00515E04" w:rsidP="00515E04">
      <w:pPr>
        <w:spacing w:after="200"/>
        <w:rPr>
          <w:rFonts w:ascii="PoloBasisTB" w:eastAsiaTheme="minorHAnsi" w:hAnsi="PoloBasisTB"/>
          <w:b/>
          <w:bCs/>
          <w:sz w:val="40"/>
          <w:szCs w:val="40"/>
          <w:lang w:eastAsia="en-US"/>
        </w:rPr>
      </w:pPr>
      <w:r w:rsidRPr="009B3A24">
        <w:rPr>
          <w:rFonts w:ascii="PoloBasisTB" w:eastAsiaTheme="minorHAnsi" w:hAnsi="PoloBasisTB"/>
          <w:b/>
          <w:bCs/>
          <w:sz w:val="40"/>
          <w:szCs w:val="40"/>
          <w:lang w:eastAsia="en-US"/>
        </w:rPr>
        <w:t>Treffpunkt Deutsch 3 SB – Transkripte der Hörtexte</w:t>
      </w:r>
    </w:p>
    <w:p w14:paraId="05660B15" w14:textId="77777777" w:rsidR="00515E04" w:rsidRPr="009B3A24" w:rsidRDefault="00515E04" w:rsidP="00515E04">
      <w:pPr>
        <w:rPr>
          <w:rFonts w:ascii="PoloBasisTB" w:hAnsi="PoloBasisTB"/>
        </w:rPr>
      </w:pPr>
    </w:p>
    <w:p w14:paraId="36C3E3CB" w14:textId="77777777" w:rsidR="00515E04" w:rsidRPr="009B3A24" w:rsidRDefault="00515E04" w:rsidP="00515E04">
      <w:pPr>
        <w:rPr>
          <w:rFonts w:ascii="PoloBasisTB" w:hAnsi="PoloBasisTB"/>
          <w:b/>
          <w:bCs/>
        </w:rPr>
      </w:pPr>
      <w:r w:rsidRPr="009B3A24">
        <w:rPr>
          <w:rFonts w:ascii="PoloBasisTB" w:hAnsi="PoloBasisTB"/>
          <w:b/>
          <w:bCs/>
        </w:rPr>
        <w:t>Hörtext 1: Kapitel 1, S. 8, Aufgabe 1</w:t>
      </w:r>
    </w:p>
    <w:p w14:paraId="1406C14F"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„Über acht Monate sind inzwischen vergangen, seit das Mädchen verschwunden ist –“</w:t>
      </w:r>
    </w:p>
    <w:p w14:paraId="6232B004"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„Das Mädchen hat einen Namen, mein lieber Mycroft“, unterbricht Sherlock, lediglich mit einem Anflug von Schärfe in der Stimme, ist er sich doch dessen bewusst, bei seinem Bruder zum Abendessen zu Gast zu sein. […] „Enola. Zudem ist sie leider nicht im üblichen Sinn des Wortes verschwunden“, fügt Sherlock leiser, fast schon launisch hinzu. „Sie hat rebelliert, ist ausgebüxt und hat alles darangesetzt, uns immer wieder durch die Lappen zu gehen.“</w:t>
      </w:r>
    </w:p>
    <w:p w14:paraId="4D976BC2"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„Und das ist noch lange nicht alles, was sie getan hat. […] Während dieser acht Monate war sie maßgeblich an der Rettung dreier vermisster Personen beteiligt – und daran, drei gefährliche Verbrecher ihrer gerechten Strafe zuzuführen.“</w:t>
      </w:r>
    </w:p>
    <w:p w14:paraId="450DD74E"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„Das ist mir nicht entgangen“, räumt Sherlock ein. „Und“?</w:t>
      </w:r>
    </w:p>
    <w:p w14:paraId="3F099F68"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„Fällt dir an ihrem Tun kein höchst alarmierendes Muster auf?“</w:t>
      </w:r>
    </w:p>
    <w:p w14:paraId="6F352AFA"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 xml:space="preserve">„Durchaus nicht. Purer Zufall. Über den Fall des Lord Basilwether ist sie nur gestolpert. Lady Cecily Alistair lief </w:t>
      </w:r>
      <w:proofErr w:type="gramStart"/>
      <w:r w:rsidRPr="00CD6590">
        <w:rPr>
          <w:rFonts w:ascii="PoloBasisTB" w:hAnsi="PoloBasisTB" w:cs="MinionPro-Regular"/>
          <w:sz w:val="22"/>
          <w:szCs w:val="22"/>
        </w:rPr>
        <w:t>ihr gewissermaßen</w:t>
      </w:r>
      <w:proofErr w:type="gramEnd"/>
      <w:r w:rsidRPr="00CD6590">
        <w:rPr>
          <w:rFonts w:ascii="PoloBasisTB" w:hAnsi="PoloBasisTB" w:cs="MinionPro-Regular"/>
          <w:sz w:val="22"/>
          <w:szCs w:val="22"/>
        </w:rPr>
        <w:t xml:space="preserve"> in die Arme […] und –“</w:t>
      </w:r>
    </w:p>
    <w:p w14:paraId="65BE9C9F"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„Und rein zufällig konnte sie den Entführer identifizieren?“</w:t>
      </w:r>
    </w:p>
    <w:p w14:paraId="5C8B7DDD"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Sherlock begegnete Mycrofts bissigem Kommentar mit einem harten Blick. „Und, wie ich gerade sagen wollte, was Watsons Verschwinden betrifft – hätte sie sich wohl kaum daran beteiligt, wäre seine Verbindung zu mir nicht allgemein bekannt.“</w:t>
      </w:r>
    </w:p>
    <w:p w14:paraId="6E687C05"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„Du weißt nicht, wie oder warum sie sich eingemischt hat. Du weißt nicht einmal, wie sie ihn gefunden hat.“</w:t>
      </w:r>
    </w:p>
    <w:p w14:paraId="396ACBDF"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 xml:space="preserve">„Nein“, gibt Sherlock Holmes zu. „Das tue ich nicht. […] Und es ist nicht das erste Mal, dass sie mich </w:t>
      </w:r>
      <w:proofErr w:type="gramStart"/>
      <w:r w:rsidRPr="00CD6590">
        <w:rPr>
          <w:rFonts w:ascii="PoloBasisTB" w:hAnsi="PoloBasisTB" w:cs="MinionPro-Regular"/>
          <w:sz w:val="22"/>
          <w:szCs w:val="22"/>
        </w:rPr>
        <w:t>übertölpelt</w:t>
      </w:r>
      <w:proofErr w:type="gramEnd"/>
      <w:r w:rsidRPr="00CD6590">
        <w:rPr>
          <w:rFonts w:ascii="PoloBasisTB" w:hAnsi="PoloBasisTB" w:cs="MinionPro-Regular"/>
          <w:sz w:val="22"/>
          <w:szCs w:val="22"/>
        </w:rPr>
        <w:t xml:space="preserve"> hat“, sagt er beinahe stolz.</w:t>
      </w:r>
    </w:p>
    <w:p w14:paraId="511BEDD2"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„Pah. Was sollen ihre Tricks und ihre Kühnheit schon bringen, wenn sie erst eine Frau ist?“ „Wenig, vermute ich. Sie ist wahrhaft die Tochter unserer frauenrechtlerischen</w:t>
      </w:r>
    </w:p>
    <w:p w14:paraId="377F79E4"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Mutter.“ […]</w:t>
      </w:r>
    </w:p>
    <w:p w14:paraId="3073E92F"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„Was soll in ein paar Jahren aus ihr werden? Kein Gentleman, der etwas auf sich hält, wird eine solch unabhängige junge Frau heiraten, die sich für kriminelle Machenschaften interessiert.“</w:t>
      </w:r>
    </w:p>
    <w:p w14:paraId="69C5833E"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 xml:space="preserve">„Sie ist erst vierzehn, Mycroft“, erinnert Sherlock seinen Bruder geduldig. […] </w:t>
      </w:r>
    </w:p>
    <w:p w14:paraId="5948D330"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Mycroft hebt seine dornbuschigen Augenbrauen. „Du glaubst, sie wird sich am Ende den Erwartungen der Gesellschaft beugen?“ […]</w:t>
      </w:r>
    </w:p>
    <w:p w14:paraId="59DAC755"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„Sie ist weiblich, mein lieber Mycroft. Die biologischen Notwendigkeiten ihres Geschlechts drängen sie dazu, sich ein Nest zu bauen und fortzupflanzen. Sobald sie beginnt, zu einer Frau zu reifen, wird sie zwangsweise –“</w:t>
      </w:r>
    </w:p>
    <w:p w14:paraId="391DDB20"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„Pah! Mumpitz!“ Mycroft kann seine Schroffheit nicht länger zügeln. „Glaubst du im Ernst, unsere widerspenstige Schwester wird sich dazu herablassen, einen Ehemann zu finden –“ „Himmel, was soll sie denn sonst tun?“, erwidert Sherlock, ein wenig verletzt. […] „Womöglich eine lebenslange Karriere anstreben, vermisste Personen zu finden und Bösewichte aufzuspüren?“</w:t>
      </w:r>
    </w:p>
    <w:p w14:paraId="496C2CE5" w14:textId="77777777" w:rsidR="00515E04" w:rsidRPr="009B3A24" w:rsidRDefault="00515E04" w:rsidP="00515E04">
      <w:pPr>
        <w:rPr>
          <w:rFonts w:ascii="PoloBasisTB" w:hAnsi="PoloBasisTB"/>
        </w:rPr>
      </w:pPr>
    </w:p>
    <w:p w14:paraId="560337F7" w14:textId="77777777" w:rsidR="00515E04" w:rsidRPr="009B3A24" w:rsidRDefault="00515E04" w:rsidP="00515E04">
      <w:pPr>
        <w:rPr>
          <w:rFonts w:ascii="PoloBasisTB" w:hAnsi="PoloBasisTB"/>
          <w:b/>
          <w:bCs/>
        </w:rPr>
      </w:pPr>
      <w:r w:rsidRPr="009B3A24">
        <w:rPr>
          <w:rFonts w:ascii="PoloBasisTB" w:hAnsi="PoloBasisTB"/>
          <w:b/>
          <w:bCs/>
        </w:rPr>
        <w:t>Hörtext 2: Kapitel 1, S. 14, Aufgabe 1</w:t>
      </w:r>
    </w:p>
    <w:p w14:paraId="5486D259" w14:textId="77777777" w:rsidR="00515E04" w:rsidRPr="00CD6590" w:rsidRDefault="00515E04" w:rsidP="00515E04">
      <w:pPr>
        <w:autoSpaceDE w:val="0"/>
        <w:autoSpaceDN w:val="0"/>
        <w:adjustRightInd w:val="0"/>
        <w:rPr>
          <w:rFonts w:ascii="PoloBasisTB" w:hAnsi="PoloBasisTB" w:cs="PoloBasisTB-Buch"/>
          <w:sz w:val="22"/>
          <w:szCs w:val="22"/>
        </w:rPr>
      </w:pPr>
      <w:r w:rsidRPr="00CD6590">
        <w:rPr>
          <w:rFonts w:ascii="PoloBasisTB" w:hAnsi="PoloBasisTB" w:cs="PoloBasisTB-Buch"/>
          <w:sz w:val="22"/>
          <w:szCs w:val="22"/>
        </w:rPr>
        <w:t>Nun noch kurz zu einer Sondermeldung: Heute Nacht haben bisher unbekannte Täter Baustellenfahrzeuge im Wert von 70 000 Euro von der Großbaustelle am Getreideplatz gestohlen. Obwohl die Fahrzeuge mit einer Wegfahrsperre gesichert waren, gelang den Tätern mitsamt ihrer Beute die Flucht. Die Baustelle musste daraufhin für die polizeilichen Ermittlungen gesperrt werden. Nach den Tätern wird großräumig gefahndet. Sachdienliche Hinweise bitte an die örtliche Polizeistelle oder an 07354210.</w:t>
      </w:r>
    </w:p>
    <w:p w14:paraId="53409572" w14:textId="77777777" w:rsidR="00515E04" w:rsidRPr="009B3A24" w:rsidRDefault="00515E04" w:rsidP="00515E04">
      <w:pPr>
        <w:rPr>
          <w:rFonts w:ascii="PoloBasisTB" w:hAnsi="PoloBasisTB" w:cs="PoloBasisTB-Buch"/>
        </w:rPr>
      </w:pPr>
    </w:p>
    <w:p w14:paraId="6FB20C94" w14:textId="77777777" w:rsidR="00515E04" w:rsidRPr="009B3A24" w:rsidRDefault="00515E04" w:rsidP="00515E04">
      <w:pPr>
        <w:rPr>
          <w:rFonts w:ascii="PoloBasisTB" w:hAnsi="PoloBasisTB"/>
          <w:b/>
          <w:bCs/>
        </w:rPr>
      </w:pPr>
      <w:r w:rsidRPr="009B3A24">
        <w:rPr>
          <w:rFonts w:ascii="PoloBasisTB" w:hAnsi="PoloBasisTB"/>
          <w:b/>
          <w:bCs/>
        </w:rPr>
        <w:t>Hörtext 3: Kapitel 1, S. 15, Aufgabe 5</w:t>
      </w:r>
    </w:p>
    <w:p w14:paraId="1C9985A0"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 xml:space="preserve">Es ist doch immer dasselbe. Ein Verbrechen passiert und die unfähigen Polizisten von Scotland Yard rufen mich an, weil sie nicht weiterwissen. Ich fahre mit Watson zum Tatort, sehe mir alles genau an, sammle Beweisstücke und spreche mit Zeuginnen und Zeugen oder der Person, die die Polizei verständigt hat. Meistens fällt mir sofort etwas Verdächtiges auf. Die Spurensicherung ist auch manchmal </w:t>
      </w:r>
      <w:proofErr w:type="gramStart"/>
      <w:r w:rsidRPr="00CD6590">
        <w:rPr>
          <w:rFonts w:ascii="PoloBasisTB" w:hAnsi="PoloBasisTB" w:cs="MinionPro-Regular"/>
          <w:sz w:val="22"/>
          <w:szCs w:val="22"/>
        </w:rPr>
        <w:t>ganz hilfreich</w:t>
      </w:r>
      <w:proofErr w:type="gramEnd"/>
      <w:r w:rsidRPr="00CD6590">
        <w:rPr>
          <w:rFonts w:ascii="PoloBasisTB" w:hAnsi="PoloBasisTB" w:cs="MinionPro-Regular"/>
          <w:sz w:val="22"/>
          <w:szCs w:val="22"/>
        </w:rPr>
        <w:t xml:space="preserve">, aber im Normalfall erkläre ich ihnen ihren Job. Dann folge ich den Spuren und Indizien, verhöre Verdächtige und rekonstruiere den Tathergang. Manchmal gelange </w:t>
      </w:r>
      <w:r w:rsidRPr="00CD6590">
        <w:rPr>
          <w:rFonts w:ascii="PoloBasisTB" w:hAnsi="PoloBasisTB" w:cs="MinionPro-Regular"/>
          <w:sz w:val="22"/>
          <w:szCs w:val="22"/>
        </w:rPr>
        <w:lastRenderedPageBreak/>
        <w:t>auch ich auf eine falsche Fährte, aber am Ende gelingt es mir immer, die Schuldigen persönlich zu überführen.</w:t>
      </w:r>
    </w:p>
    <w:p w14:paraId="48A80857" w14:textId="77777777" w:rsidR="00515E04" w:rsidRPr="009B3A24" w:rsidRDefault="00515E04" w:rsidP="00515E04">
      <w:pPr>
        <w:rPr>
          <w:rFonts w:ascii="PoloBasisTB" w:hAnsi="PoloBasisTB"/>
        </w:rPr>
      </w:pPr>
    </w:p>
    <w:p w14:paraId="7154DACD" w14:textId="77777777" w:rsidR="00515E04" w:rsidRPr="009B3A24" w:rsidRDefault="00515E04" w:rsidP="00515E04">
      <w:pPr>
        <w:rPr>
          <w:rFonts w:ascii="PoloBasisTB" w:hAnsi="PoloBasisTB"/>
          <w:b/>
          <w:bCs/>
        </w:rPr>
      </w:pPr>
      <w:r w:rsidRPr="009B3A24">
        <w:rPr>
          <w:rFonts w:ascii="PoloBasisTB" w:hAnsi="PoloBasisTB"/>
          <w:b/>
          <w:bCs/>
        </w:rPr>
        <w:t>Hörtext 4: Kapitel 1, S. 20, Aufgabe 4</w:t>
      </w:r>
    </w:p>
    <w:p w14:paraId="5F5AEB93" w14:textId="77777777" w:rsidR="00515E04" w:rsidRPr="00CD6590" w:rsidRDefault="00515E04" w:rsidP="00515E04">
      <w:pPr>
        <w:rPr>
          <w:rFonts w:ascii="PoloBasisTB" w:hAnsi="PoloBasisTB"/>
          <w:b/>
          <w:bCs/>
          <w:sz w:val="22"/>
          <w:szCs w:val="22"/>
        </w:rPr>
      </w:pPr>
      <w:r>
        <w:rPr>
          <w:rFonts w:ascii="PoloBasisTB" w:hAnsi="PoloBasisTB"/>
          <w:b/>
          <w:bCs/>
          <w:sz w:val="22"/>
          <w:szCs w:val="22"/>
        </w:rPr>
        <w:t>aus dem Hörspiel „Die Pfefferkörner und der Schatz der Tiefsee“</w:t>
      </w:r>
    </w:p>
    <w:p w14:paraId="3E0C3F0B" w14:textId="77777777" w:rsidR="00515E04" w:rsidRPr="00CD6590" w:rsidRDefault="00515E04" w:rsidP="00515E04">
      <w:pPr>
        <w:rPr>
          <w:rFonts w:ascii="PoloBasisTB" w:hAnsi="PoloBasisTB"/>
          <w:sz w:val="22"/>
          <w:szCs w:val="22"/>
        </w:rPr>
      </w:pPr>
      <w:r w:rsidRPr="00CD6590">
        <w:rPr>
          <w:rFonts w:ascii="PoloBasisTB" w:hAnsi="PoloBasisTB"/>
          <w:sz w:val="22"/>
          <w:szCs w:val="22"/>
        </w:rPr>
        <w:t>Der Mann bleibt stehen.</w:t>
      </w:r>
      <w:r w:rsidRPr="00CD6590">
        <w:rPr>
          <w:rFonts w:ascii="PoloBasisTB" w:hAnsi="PoloBasisTB"/>
          <w:sz w:val="22"/>
          <w:szCs w:val="22"/>
        </w:rPr>
        <w:br/>
        <w:t>„Wenn du näherkommst, erkenn ich dich vielleicht! Na los, mach schon!“</w:t>
      </w:r>
    </w:p>
    <w:p w14:paraId="76DB5E43" w14:textId="77777777" w:rsidR="00515E04" w:rsidRPr="00CD6590" w:rsidRDefault="00515E04" w:rsidP="00515E04">
      <w:pPr>
        <w:rPr>
          <w:rFonts w:ascii="PoloBasisTB" w:hAnsi="PoloBasisTB"/>
          <w:sz w:val="22"/>
          <w:szCs w:val="22"/>
        </w:rPr>
      </w:pPr>
      <w:r w:rsidRPr="00CD6590">
        <w:rPr>
          <w:rFonts w:ascii="PoloBasisTB" w:hAnsi="PoloBasisTB"/>
          <w:sz w:val="22"/>
          <w:szCs w:val="22"/>
        </w:rPr>
        <w:t>„Ende Gelände! Gibt die Tasche zurück. Die Pfefferkörner haben dich gestellt!“</w:t>
      </w:r>
    </w:p>
    <w:p w14:paraId="58BC254D"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Alice versperrt ihm von hinten den Weg, doch dann bricht er zur Seite aus. Er klettert über die Felsen hoch zur Klippe. „Scheiße!“ Tarun packt schnell den Laptop wieder ein. „Mach schon, Tarun!“ Alice hat schon wieder die Verfolgung aufgenommen. Der Hang ist </w:t>
      </w:r>
      <w:proofErr w:type="gramStart"/>
      <w:r w:rsidRPr="00CD6590">
        <w:rPr>
          <w:rFonts w:ascii="PoloBasisTB" w:hAnsi="PoloBasisTB"/>
          <w:sz w:val="22"/>
          <w:szCs w:val="22"/>
        </w:rPr>
        <w:t>ganz schön</w:t>
      </w:r>
      <w:proofErr w:type="gramEnd"/>
      <w:r w:rsidRPr="00CD6590">
        <w:rPr>
          <w:rFonts w:ascii="PoloBasisTB" w:hAnsi="PoloBasisTB"/>
          <w:sz w:val="22"/>
          <w:szCs w:val="22"/>
        </w:rPr>
        <w:t xml:space="preserve"> steil. Tarun folgt ihr. Es geht über Schotter und Gras und steile Felskanten entlang, dann einige Meter fast senkrecht hinauf. Plötzlich verliert Tarun den Halt. „Aaah, ich rutsche!“ Er kann sich gerade noch an einer Felsnase festhalten, aber er zappelt mit beiden Beinen über dem Abgrund. „Alice, Hilfe!“ Alice kommt zurückgeklettert. Auch sie muss hier sehr vorsichtig sein. „Festhalten, ich helf</w:t>
      </w:r>
      <w:r>
        <w:rPr>
          <w:rFonts w:ascii="PoloBasisTB" w:hAnsi="PoloBasisTB"/>
          <w:sz w:val="22"/>
          <w:szCs w:val="22"/>
        </w:rPr>
        <w:t>e</w:t>
      </w:r>
      <w:r w:rsidRPr="00CD6590">
        <w:rPr>
          <w:rFonts w:ascii="PoloBasisTB" w:hAnsi="PoloBasisTB"/>
          <w:sz w:val="22"/>
          <w:szCs w:val="22"/>
        </w:rPr>
        <w:t xml:space="preserve"> dir! Nimm meine Hand!“ Sie streckt ihm ihre Hand entgegen und schafft es, ihn ein Stück hochzuziehen. Endlich bekommt Tarun wieder Halt mit den Füßen. Auf einem Felsvorsprung bleiben sie erschöpft stehen und schauen hinunter. Weit unter ihnen ist das Meer und ein felsenbedeckter Strand. „Das hätte ins Auge gehen können. Danke!“ „Ist es aber nicht. Wir halten zusammen. Los, komm!“ Schnell nehmen sie die Verfolgung wieder auf, aber als sie oben an der Felskante ankommen, müssen sie enttäuscht feststellen: Es war umsonst. Der Dieb hatte hier oben an der Straße offenbar ein Motorrad geparkt. Damit braust er jetzt davon.</w:t>
      </w:r>
    </w:p>
    <w:p w14:paraId="44EFE9A4" w14:textId="77777777" w:rsidR="00515E04" w:rsidRPr="009B3A24" w:rsidRDefault="00515E04" w:rsidP="00515E04">
      <w:pPr>
        <w:rPr>
          <w:rFonts w:ascii="PoloBasisTB" w:hAnsi="PoloBasisTB"/>
        </w:rPr>
      </w:pPr>
    </w:p>
    <w:p w14:paraId="42E31D48" w14:textId="77777777" w:rsidR="00515E04" w:rsidRPr="009B3A24" w:rsidRDefault="00515E04" w:rsidP="00515E04">
      <w:pPr>
        <w:rPr>
          <w:rFonts w:ascii="PoloBasisTB" w:hAnsi="PoloBasisTB"/>
          <w:b/>
          <w:bCs/>
        </w:rPr>
      </w:pPr>
      <w:r w:rsidRPr="009B3A24">
        <w:rPr>
          <w:rFonts w:ascii="PoloBasisTB" w:hAnsi="PoloBasisTB"/>
          <w:b/>
          <w:bCs/>
        </w:rPr>
        <w:t>Hörtext 5: Kapitel 2, S. 26, Aufgabe 3</w:t>
      </w:r>
    </w:p>
    <w:p w14:paraId="1DE731CB"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Semibold"/>
          <w:sz w:val="22"/>
          <w:szCs w:val="22"/>
        </w:rPr>
        <w:t xml:space="preserve">Bruke: </w:t>
      </w:r>
      <w:r w:rsidRPr="00CD6590">
        <w:rPr>
          <w:rFonts w:ascii="PoloBasisTB" w:hAnsi="PoloBasisTB" w:cs="MinionPro-Regular"/>
          <w:sz w:val="22"/>
          <w:szCs w:val="22"/>
        </w:rPr>
        <w:t>Hallo, ich heiße Bruke Mekonen Kebed.</w:t>
      </w:r>
    </w:p>
    <w:p w14:paraId="496DFC08" w14:textId="77777777" w:rsidR="00515E04" w:rsidRPr="00CD6590" w:rsidRDefault="00515E04" w:rsidP="00515E04">
      <w:pPr>
        <w:autoSpaceDE w:val="0"/>
        <w:autoSpaceDN w:val="0"/>
        <w:adjustRightInd w:val="0"/>
        <w:ind w:left="851" w:hanging="851"/>
        <w:rPr>
          <w:rFonts w:ascii="PoloBasisTB" w:hAnsi="PoloBasisTB" w:cs="MinionPro-Regular"/>
          <w:sz w:val="22"/>
          <w:szCs w:val="22"/>
        </w:rPr>
      </w:pPr>
      <w:r w:rsidRPr="00CD6590">
        <w:rPr>
          <w:rFonts w:ascii="PoloBasisTB" w:hAnsi="PoloBasisTB" w:cs="MinionPro-Semibold"/>
          <w:sz w:val="22"/>
          <w:szCs w:val="22"/>
        </w:rPr>
        <w:t xml:space="preserve">Abigael: </w:t>
      </w:r>
      <w:r w:rsidRPr="00CD6590">
        <w:rPr>
          <w:rFonts w:ascii="PoloBasisTB" w:hAnsi="PoloBasisTB" w:cs="MinionPro-Regular"/>
          <w:sz w:val="22"/>
          <w:szCs w:val="22"/>
        </w:rPr>
        <w:t>Und mein Name ist Abigael Jelagat Serbessa. Wir sind beide 13 Jahre alt und gehen in eine 7. Klasse der Bonga Elementary School.</w:t>
      </w:r>
    </w:p>
    <w:p w14:paraId="1B6A9D18" w14:textId="77777777" w:rsidR="00515E04" w:rsidRPr="00CD6590" w:rsidRDefault="00515E04" w:rsidP="00515E04">
      <w:pPr>
        <w:autoSpaceDE w:val="0"/>
        <w:autoSpaceDN w:val="0"/>
        <w:adjustRightInd w:val="0"/>
        <w:ind w:left="709" w:hanging="709"/>
        <w:rPr>
          <w:rFonts w:ascii="PoloBasisTB" w:hAnsi="PoloBasisTB" w:cs="MinionPro-Regular"/>
          <w:sz w:val="22"/>
          <w:szCs w:val="22"/>
        </w:rPr>
      </w:pPr>
      <w:r w:rsidRPr="00CD6590">
        <w:rPr>
          <w:rFonts w:ascii="PoloBasisTB" w:hAnsi="PoloBasisTB" w:cs="MinionPro-Semibold"/>
          <w:sz w:val="22"/>
          <w:szCs w:val="22"/>
        </w:rPr>
        <w:t xml:space="preserve">Bruke: </w:t>
      </w:r>
      <w:r w:rsidRPr="00CD6590">
        <w:rPr>
          <w:rFonts w:ascii="PoloBasisTB" w:hAnsi="PoloBasisTB" w:cs="MinionPro-Regular"/>
          <w:sz w:val="22"/>
          <w:szCs w:val="22"/>
        </w:rPr>
        <w:t>Bonga ist eine Provinzhauptstadt im Südwesten von Äthiopien. Sie liegt auf einer Seehöhe von über 1 700 Metern inmitten einer grünen Landschaft mit Wäldern.</w:t>
      </w:r>
    </w:p>
    <w:p w14:paraId="6419618E" w14:textId="77777777" w:rsidR="00515E04" w:rsidRPr="00CD6590" w:rsidRDefault="00515E04" w:rsidP="00515E04">
      <w:pPr>
        <w:autoSpaceDE w:val="0"/>
        <w:autoSpaceDN w:val="0"/>
        <w:adjustRightInd w:val="0"/>
        <w:ind w:left="851" w:hanging="851"/>
        <w:rPr>
          <w:rFonts w:ascii="PoloBasisTB" w:hAnsi="PoloBasisTB" w:cs="MinionPro-Regular"/>
          <w:sz w:val="22"/>
          <w:szCs w:val="22"/>
        </w:rPr>
      </w:pPr>
      <w:r w:rsidRPr="00CD6590">
        <w:rPr>
          <w:rFonts w:ascii="PoloBasisTB" w:hAnsi="PoloBasisTB" w:cs="MinionPro-Semibold"/>
          <w:sz w:val="22"/>
          <w:szCs w:val="22"/>
        </w:rPr>
        <w:t xml:space="preserve">Abigael: </w:t>
      </w:r>
      <w:r w:rsidRPr="00CD6590">
        <w:rPr>
          <w:rFonts w:ascii="PoloBasisTB" w:hAnsi="PoloBasisTB" w:cs="MinionPro-Regular"/>
          <w:sz w:val="22"/>
          <w:szCs w:val="22"/>
        </w:rPr>
        <w:t>Unsere Schule ist eine Schule für die Klassen 1 bis 8. 70 Lehrerinnen und Lehrer arbeiten hier. Und über 2 000 Schülerinnen und Schüler besuchen die Schule. Wir haben allein zehn siebte Klassen.</w:t>
      </w:r>
    </w:p>
    <w:p w14:paraId="3CC07B7F" w14:textId="77777777" w:rsidR="00515E04" w:rsidRPr="00CD6590" w:rsidRDefault="00515E04" w:rsidP="00515E04">
      <w:pPr>
        <w:autoSpaceDE w:val="0"/>
        <w:autoSpaceDN w:val="0"/>
        <w:adjustRightInd w:val="0"/>
        <w:ind w:left="709" w:hanging="709"/>
        <w:rPr>
          <w:rFonts w:ascii="PoloBasisTB" w:hAnsi="PoloBasisTB" w:cs="MinionPro-Regular"/>
          <w:sz w:val="22"/>
          <w:szCs w:val="22"/>
        </w:rPr>
      </w:pPr>
      <w:r w:rsidRPr="00CD6590">
        <w:rPr>
          <w:rFonts w:ascii="PoloBasisTB" w:hAnsi="PoloBasisTB" w:cs="MinionPro-Semibold"/>
          <w:sz w:val="22"/>
          <w:szCs w:val="22"/>
        </w:rPr>
        <w:t xml:space="preserve">Bruke: </w:t>
      </w:r>
      <w:r w:rsidRPr="00CD6590">
        <w:rPr>
          <w:rFonts w:ascii="PoloBasisTB" w:hAnsi="PoloBasisTB" w:cs="MinionPro-Regular"/>
          <w:sz w:val="22"/>
          <w:szCs w:val="22"/>
        </w:rPr>
        <w:t>Auch wenn Abigael und ich beide 13 sind, müsst ihr nicht denken, dass alle bei uns 13 sind. Viele unserer Mitschülerinnen und Mitschüler sind älter als wir. Einige sind sogar schon 18 Jahre, denn bei uns werden manche erst spät eingeschult.</w:t>
      </w:r>
    </w:p>
    <w:p w14:paraId="3F4E9B17" w14:textId="77777777" w:rsidR="00515E04" w:rsidRPr="00CD6590" w:rsidRDefault="00515E04" w:rsidP="00515E04">
      <w:pPr>
        <w:autoSpaceDE w:val="0"/>
        <w:autoSpaceDN w:val="0"/>
        <w:adjustRightInd w:val="0"/>
        <w:ind w:left="851" w:hanging="851"/>
        <w:rPr>
          <w:rFonts w:ascii="PoloBasisTB" w:hAnsi="PoloBasisTB" w:cs="MinionPro-Regular"/>
          <w:sz w:val="22"/>
          <w:szCs w:val="22"/>
        </w:rPr>
      </w:pPr>
      <w:r w:rsidRPr="00CD6590">
        <w:rPr>
          <w:rFonts w:ascii="PoloBasisTB" w:hAnsi="PoloBasisTB" w:cs="MinionPro-Semibold"/>
          <w:sz w:val="22"/>
          <w:szCs w:val="22"/>
        </w:rPr>
        <w:t xml:space="preserve">Abigael: </w:t>
      </w:r>
      <w:r w:rsidRPr="00CD6590">
        <w:rPr>
          <w:rFonts w:ascii="PoloBasisTB" w:hAnsi="PoloBasisTB" w:cs="MinionPro-Regular"/>
          <w:sz w:val="22"/>
          <w:szCs w:val="22"/>
        </w:rPr>
        <w:t>Weil unsere Schule zu wenig Klassenräume hat, werden wir abwechselnd unterrichtet: eine Woche vormittags, die nächste nachmittags.</w:t>
      </w:r>
    </w:p>
    <w:p w14:paraId="45A0A708" w14:textId="77777777" w:rsidR="00515E04" w:rsidRPr="00CD6590" w:rsidRDefault="00515E04" w:rsidP="00515E04">
      <w:pPr>
        <w:autoSpaceDE w:val="0"/>
        <w:autoSpaceDN w:val="0"/>
        <w:adjustRightInd w:val="0"/>
        <w:ind w:left="709" w:hanging="709"/>
        <w:rPr>
          <w:rFonts w:ascii="PoloBasisTB" w:hAnsi="PoloBasisTB" w:cs="MinionPro-Regular"/>
          <w:sz w:val="22"/>
          <w:szCs w:val="22"/>
        </w:rPr>
      </w:pPr>
      <w:r w:rsidRPr="00CD6590">
        <w:rPr>
          <w:rFonts w:ascii="PoloBasisTB" w:hAnsi="PoloBasisTB" w:cs="MinionPro-Semibold"/>
          <w:sz w:val="22"/>
          <w:szCs w:val="22"/>
        </w:rPr>
        <w:t xml:space="preserve">Bruke: </w:t>
      </w:r>
      <w:r w:rsidRPr="00CD6590">
        <w:rPr>
          <w:rFonts w:ascii="PoloBasisTB" w:hAnsi="PoloBasisTB" w:cs="MinionPro-Regular"/>
          <w:sz w:val="22"/>
          <w:szCs w:val="22"/>
        </w:rPr>
        <w:t>Dafür ist unsere Schule sehr schön gelegen, nämlich mitten in Bonga, mit einem großen Fußballplatz direkt neben den Gebäuden.</w:t>
      </w:r>
    </w:p>
    <w:p w14:paraId="3F34CA67" w14:textId="77777777" w:rsidR="00515E04" w:rsidRPr="00CD6590" w:rsidRDefault="00515E04" w:rsidP="00515E04">
      <w:pPr>
        <w:autoSpaceDE w:val="0"/>
        <w:autoSpaceDN w:val="0"/>
        <w:adjustRightInd w:val="0"/>
        <w:ind w:left="851" w:hanging="851"/>
        <w:rPr>
          <w:rFonts w:ascii="PoloBasisTB" w:hAnsi="PoloBasisTB" w:cs="MinionPro-Regular"/>
          <w:sz w:val="22"/>
          <w:szCs w:val="22"/>
        </w:rPr>
      </w:pPr>
      <w:r w:rsidRPr="00CD6590">
        <w:rPr>
          <w:rFonts w:ascii="PoloBasisTB" w:hAnsi="PoloBasisTB" w:cs="MinionPro-Semibold"/>
          <w:sz w:val="22"/>
          <w:szCs w:val="22"/>
        </w:rPr>
        <w:t xml:space="preserve">Abigael: </w:t>
      </w:r>
      <w:r w:rsidRPr="00CD6590">
        <w:rPr>
          <w:rFonts w:ascii="PoloBasisTB" w:hAnsi="PoloBasisTB" w:cs="MinionPro-Regular"/>
          <w:sz w:val="22"/>
          <w:szCs w:val="22"/>
        </w:rPr>
        <w:t>Eine weitere Besonderheit der Schule ist, dass wir von der ersten Klasse an Englisch lernen. Ab der siebten Klasse ist der ganze Unterricht auf Englisch.</w:t>
      </w:r>
    </w:p>
    <w:p w14:paraId="6745ABDB" w14:textId="77777777" w:rsidR="00515E04" w:rsidRPr="009B3A24" w:rsidRDefault="00515E04" w:rsidP="00515E04">
      <w:pPr>
        <w:rPr>
          <w:rFonts w:ascii="PoloBasisTB" w:hAnsi="PoloBasisTB"/>
        </w:rPr>
      </w:pPr>
    </w:p>
    <w:p w14:paraId="76DED39C" w14:textId="77777777" w:rsidR="00515E04" w:rsidRPr="009B3A24" w:rsidRDefault="00515E04" w:rsidP="00515E04">
      <w:pPr>
        <w:rPr>
          <w:rFonts w:ascii="PoloBasisTB" w:hAnsi="PoloBasisTB"/>
          <w:b/>
          <w:bCs/>
        </w:rPr>
      </w:pPr>
      <w:r w:rsidRPr="009B3A24">
        <w:rPr>
          <w:rFonts w:ascii="PoloBasisTB" w:hAnsi="PoloBasisTB"/>
          <w:b/>
          <w:bCs/>
        </w:rPr>
        <w:t>Hörtext 6: Kapitel 2, S. 27, Aufgabe 5</w:t>
      </w:r>
    </w:p>
    <w:p w14:paraId="5D690CD1" w14:textId="77777777" w:rsidR="00515E04"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Die private City Montessori Schule in Lucknow, der Hauptstadt des Bundesstaates Uttar Pradesh im Norden Indiens, gilt als die größte Schule der Welt innerhalb einer Stadt. Sie hat laut Guinness Buch der Rekorde vom Januar 2019 mehr als 55 000 Schülerinnen und Schüler in allen Jahrgang</w:t>
      </w:r>
      <w:r>
        <w:rPr>
          <w:rFonts w:ascii="PoloBasisTB" w:hAnsi="PoloBasisTB" w:cs="MinionPro-Regular"/>
          <w:sz w:val="22"/>
          <w:szCs w:val="22"/>
        </w:rPr>
        <w:t>-</w:t>
      </w:r>
      <w:r w:rsidRPr="00CD6590">
        <w:rPr>
          <w:rFonts w:ascii="PoloBasisTB" w:hAnsi="PoloBasisTB" w:cs="MinionPro-Regular"/>
          <w:sz w:val="22"/>
          <w:szCs w:val="22"/>
        </w:rPr>
        <w:t xml:space="preserve">stufen – vom Kindergarten bis zur Oberstufe. Die 1959 von Jagdish und Bharti Gandhi gegründete Schule ist an derzeit 18 Standorten über die ganze Stadt Lucknow mit ihren rund 3 Millionen Einwohnern verteilt. An den verschiedenen Standorten arbeiten mehr als 2 700 Lehrer in über </w:t>
      </w:r>
    </w:p>
    <w:p w14:paraId="221DA597" w14:textId="77777777" w:rsidR="00515E04" w:rsidRPr="00CD6590" w:rsidRDefault="00515E04" w:rsidP="00515E04">
      <w:pPr>
        <w:autoSpaceDE w:val="0"/>
        <w:autoSpaceDN w:val="0"/>
        <w:adjustRightInd w:val="0"/>
        <w:rPr>
          <w:rFonts w:ascii="PoloBasisTB" w:hAnsi="PoloBasisTB" w:cs="MinionPro-Regular"/>
          <w:sz w:val="22"/>
          <w:szCs w:val="22"/>
        </w:rPr>
      </w:pPr>
      <w:r w:rsidRPr="00CD6590">
        <w:rPr>
          <w:rFonts w:ascii="PoloBasisTB" w:hAnsi="PoloBasisTB" w:cs="MinionPro-Regular"/>
          <w:sz w:val="22"/>
          <w:szCs w:val="22"/>
        </w:rPr>
        <w:t xml:space="preserve">1 000 Klassenzimmern. Wie in Indien üblich tragen alle der zwischen 3 und 17 Jahre alten Schülerinnen und Schüler eine Schuluniform. Auch wenn sich </w:t>
      </w:r>
      <w:proofErr w:type="gramStart"/>
      <w:r w:rsidRPr="00CD6590">
        <w:rPr>
          <w:rFonts w:ascii="PoloBasisTB" w:hAnsi="PoloBasisTB" w:cs="MinionPro-Regular"/>
          <w:sz w:val="22"/>
          <w:szCs w:val="22"/>
        </w:rPr>
        <w:t>natürlich nicht</w:t>
      </w:r>
      <w:proofErr w:type="gramEnd"/>
      <w:r w:rsidRPr="00CD6590">
        <w:rPr>
          <w:rFonts w:ascii="PoloBasisTB" w:hAnsi="PoloBasisTB" w:cs="MinionPro-Regular"/>
          <w:sz w:val="22"/>
          <w:szCs w:val="22"/>
        </w:rPr>
        <w:t xml:space="preserve"> einmal alle Lehrer</w:t>
      </w:r>
      <w:r>
        <w:rPr>
          <w:rFonts w:ascii="PoloBasisTB" w:hAnsi="PoloBasisTB" w:cs="MinionPro-Regular"/>
          <w:sz w:val="22"/>
          <w:szCs w:val="22"/>
        </w:rPr>
        <w:t>-</w:t>
      </w:r>
      <w:r w:rsidRPr="00CD6590">
        <w:rPr>
          <w:rFonts w:ascii="PoloBasisTB" w:hAnsi="PoloBasisTB" w:cs="MinionPro-Regular"/>
          <w:sz w:val="22"/>
          <w:szCs w:val="22"/>
        </w:rPr>
        <w:t>innen und Lehrer, geschweige denn die Schülerinnen und Schüler selbst, kennen können, liegen die Vorteile der Größe doch auf der Hand. So gibt es z. B. zahllose Angebote in Sport oder Musik. Hier kommen alle auf ihre Kosten. Die City Montessori Schule ist außerdem berühmt für ihr inter</w:t>
      </w:r>
      <w:r>
        <w:rPr>
          <w:rFonts w:ascii="PoloBasisTB" w:hAnsi="PoloBasisTB" w:cs="MinionPro-Regular"/>
          <w:sz w:val="22"/>
          <w:szCs w:val="22"/>
        </w:rPr>
        <w:t>-</w:t>
      </w:r>
      <w:r w:rsidRPr="00CD6590">
        <w:rPr>
          <w:rFonts w:ascii="PoloBasisTB" w:hAnsi="PoloBasisTB" w:cs="MinionPro-Regular"/>
          <w:sz w:val="22"/>
          <w:szCs w:val="22"/>
        </w:rPr>
        <w:t>nationales Austauschprogramm und hat viele berühmte Absolventinnen und Absolventen, die weltweit als Wissenschaftlerinnen und Wissenschaftler oder Diplomatinnen und Diplomaten tätig sind.</w:t>
      </w:r>
    </w:p>
    <w:p w14:paraId="66664867" w14:textId="77777777" w:rsidR="00515E04" w:rsidRPr="009B3A24" w:rsidRDefault="00515E04" w:rsidP="00515E04">
      <w:pPr>
        <w:rPr>
          <w:rFonts w:ascii="PoloBasisTB" w:hAnsi="PoloBasisTB"/>
          <w:b/>
          <w:bCs/>
        </w:rPr>
      </w:pPr>
      <w:r w:rsidRPr="009B3A24">
        <w:rPr>
          <w:rFonts w:ascii="PoloBasisTB" w:hAnsi="PoloBasisTB"/>
          <w:b/>
          <w:bCs/>
        </w:rPr>
        <w:lastRenderedPageBreak/>
        <w:t>Hörtext 7: Kapitel 2, S. 30, Aufgabe 5</w:t>
      </w:r>
    </w:p>
    <w:p w14:paraId="7CF47A3F" w14:textId="77777777" w:rsidR="00515E04" w:rsidRPr="00CD6590" w:rsidRDefault="00515E04" w:rsidP="00515E04">
      <w:pPr>
        <w:pStyle w:val="1Flietext"/>
        <w:spacing w:line="240" w:lineRule="auto"/>
        <w:ind w:left="567" w:hanging="567"/>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 xml:space="preserve">Luca: Heute hat Tim ein Referat über sein Lieblingsbuch gehalten, voll professionell, mit Präsentationsfolien am Computer und </w:t>
      </w:r>
      <w:proofErr w:type="gramStart"/>
      <w:r w:rsidRPr="00CD6590">
        <w:rPr>
          <w:rFonts w:ascii="PoloBasisTB" w:eastAsiaTheme="minorEastAsia" w:hAnsi="PoloBasisTB" w:cstheme="minorBidi"/>
          <w:color w:val="auto"/>
          <w:kern w:val="2"/>
          <w:sz w:val="22"/>
          <w:szCs w:val="22"/>
          <w:lang w:val="de-AT" w:eastAsia="zh-CN"/>
          <w14:ligatures w14:val="standardContextual"/>
        </w:rPr>
        <w:t>total vielen</w:t>
      </w:r>
      <w:proofErr w:type="gramEnd"/>
      <w:r w:rsidRPr="00CD6590">
        <w:rPr>
          <w:rFonts w:ascii="PoloBasisTB" w:eastAsiaTheme="minorEastAsia" w:hAnsi="PoloBasisTB" w:cstheme="minorBidi"/>
          <w:color w:val="auto"/>
          <w:kern w:val="2"/>
          <w:sz w:val="22"/>
          <w:szCs w:val="22"/>
          <w:lang w:val="de-AT" w:eastAsia="zh-CN"/>
          <w14:ligatures w14:val="standardContextual"/>
        </w:rPr>
        <w:t xml:space="preserve"> Bildern.</w:t>
      </w:r>
    </w:p>
    <w:p w14:paraId="4A02B321"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Meryem: Was stand denn alles auf den Folien?</w:t>
      </w:r>
    </w:p>
    <w:p w14:paraId="649ED6B9"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 xml:space="preserve">Luca: Eigentlich eh nur, was Tim auch gesagt hat. </w:t>
      </w:r>
    </w:p>
    <w:p w14:paraId="3CA059F7" w14:textId="77777777" w:rsidR="00515E04" w:rsidRPr="00CD6590" w:rsidRDefault="00515E04" w:rsidP="00515E04">
      <w:pPr>
        <w:pStyle w:val="1Flietext"/>
        <w:spacing w:line="240" w:lineRule="auto"/>
        <w:ind w:left="993" w:hanging="993"/>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Meryem: Mir geht es dann so, dass ich nur lese und nicht mehr gescheit zuhöre. Ich finde, auf Folien sollten nur die allerwichtigsten Fakten stehen. Oder vielleicht einmal ein Zitat.</w:t>
      </w:r>
    </w:p>
    <w:p w14:paraId="6EA81BA4" w14:textId="77777777" w:rsidR="00515E04" w:rsidRPr="00CD6590" w:rsidRDefault="00515E04" w:rsidP="00515E04">
      <w:pPr>
        <w:pStyle w:val="1Flietext"/>
        <w:spacing w:line="240" w:lineRule="auto"/>
        <w:ind w:left="567" w:hanging="567"/>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Luca: Stimmt schon, aber dem, der vorträgt, geben die Folien schon Sicherheit. Klar, man kann sich aber auch ein kleinen Stichwortzettel machen und muss dann nicht alles auf die Folien schreiben. Aber Bilder lockern den Vortrag schon auf.</w:t>
      </w:r>
    </w:p>
    <w:p w14:paraId="42394449" w14:textId="77777777" w:rsidR="00515E04" w:rsidRPr="00CD6590" w:rsidRDefault="00515E04" w:rsidP="00515E04">
      <w:pPr>
        <w:pStyle w:val="1Flietext"/>
        <w:spacing w:line="240" w:lineRule="auto"/>
        <w:ind w:left="993" w:hanging="993"/>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Meryem: Schon, aber Bilder müssen ja nicht immer per Computer und Beamer gezeigt werden. Man kann auch einmal ein Bild einfach mitbringen und herumgeben. Oder eine Karte an die Tafel zeichnen oder aufhängen.</w:t>
      </w:r>
    </w:p>
    <w:p w14:paraId="29FD78F7" w14:textId="77777777" w:rsidR="00515E04" w:rsidRPr="00CD6590" w:rsidRDefault="00515E04" w:rsidP="00515E04">
      <w:pPr>
        <w:pStyle w:val="1Flietext"/>
        <w:spacing w:line="240" w:lineRule="auto"/>
        <w:ind w:left="567" w:hanging="567"/>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 xml:space="preserve">Luca: Klar, das hat letztens Sina so gemacht. War auch gut. Sie hat ihr Lieblingsbuch herumgegeben. Da konnte jeder </w:t>
      </w:r>
      <w:proofErr w:type="gramStart"/>
      <w:r w:rsidRPr="00CD6590">
        <w:rPr>
          <w:rFonts w:ascii="PoloBasisTB" w:eastAsiaTheme="minorEastAsia" w:hAnsi="PoloBasisTB" w:cstheme="minorBidi"/>
          <w:color w:val="auto"/>
          <w:kern w:val="2"/>
          <w:sz w:val="22"/>
          <w:szCs w:val="22"/>
          <w:lang w:val="de-AT" w:eastAsia="zh-CN"/>
          <w14:ligatures w14:val="standardContextual"/>
        </w:rPr>
        <w:t>selber</w:t>
      </w:r>
      <w:proofErr w:type="gramEnd"/>
      <w:r w:rsidRPr="00CD6590">
        <w:rPr>
          <w:rFonts w:ascii="PoloBasisTB" w:eastAsiaTheme="minorEastAsia" w:hAnsi="PoloBasisTB" w:cstheme="minorBidi"/>
          <w:color w:val="auto"/>
          <w:kern w:val="2"/>
          <w:sz w:val="22"/>
          <w:szCs w:val="22"/>
          <w:lang w:val="de-AT" w:eastAsia="zh-CN"/>
          <w14:ligatures w14:val="standardContextual"/>
        </w:rPr>
        <w:t xml:space="preserve"> schauen und auch einmal einige Sätze lesen. </w:t>
      </w:r>
    </w:p>
    <w:p w14:paraId="7C166A67" w14:textId="77777777" w:rsidR="00515E04" w:rsidRPr="00CD6590" w:rsidRDefault="00515E04" w:rsidP="00515E04">
      <w:pPr>
        <w:pStyle w:val="1Flietext"/>
        <w:spacing w:line="240" w:lineRule="auto"/>
        <w:ind w:left="993" w:hanging="993"/>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 xml:space="preserve">Meryem: Was würdest du denn für Bilder zeigen, wenn du ein Referat über dein Lieblingsbuch halten würdest? </w:t>
      </w:r>
    </w:p>
    <w:p w14:paraId="02FCE6FC" w14:textId="77777777" w:rsidR="00515E04" w:rsidRPr="00CD6590" w:rsidRDefault="00515E04" w:rsidP="00515E04">
      <w:pPr>
        <w:pStyle w:val="1Flietext"/>
        <w:spacing w:line="240" w:lineRule="auto"/>
        <w:ind w:left="567" w:hanging="567"/>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Luca: Keine Ahnung, vielleicht ein Foto vom Cover und ganz viele vom Autor oder von der Autorin. Und natürlich von der Verfilmung. Das Filmplakat ist voll super.</w:t>
      </w:r>
    </w:p>
    <w:p w14:paraId="3B3604E0"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Meryem: Dir ist aber schon klar, dass Bilder auch ablenken können, oder?</w:t>
      </w:r>
    </w:p>
    <w:p w14:paraId="2265C91D"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Luca: Ich zeige gern Bilder!</w:t>
      </w:r>
    </w:p>
    <w:p w14:paraId="35E12FCF" w14:textId="77777777" w:rsidR="00515E04" w:rsidRPr="00CD6590" w:rsidRDefault="00515E04" w:rsidP="00515E04">
      <w:pPr>
        <w:pStyle w:val="1Flietext"/>
        <w:spacing w:line="240" w:lineRule="auto"/>
        <w:ind w:left="993" w:hanging="993"/>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Meryem: Logisch, das macht jeder. In einem Referat sollten aber Bilder und überhaupt alles Bildmaterial wie Grafiken, Schaubilder oder Karten eine klare Aufgabe haben und nicht einfach nur Augenfutter sein.</w:t>
      </w:r>
    </w:p>
    <w:p w14:paraId="1AF3DC9D"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Luca: Lustig, das Wort, Augenfutter. Das merk ich mir.</w:t>
      </w:r>
    </w:p>
    <w:p w14:paraId="1863204B" w14:textId="77777777" w:rsidR="00515E04" w:rsidRPr="00CD6590" w:rsidRDefault="00515E04" w:rsidP="00515E04">
      <w:pPr>
        <w:pStyle w:val="1Flietext"/>
        <w:spacing w:line="240" w:lineRule="auto"/>
        <w:ind w:left="851" w:hanging="851"/>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Meryem: Merken kannst du dir aber auch, dass Bilder bei Referaten etwas aussagen sollen. Bevor du etwas zeigst, solltest du dich fragen: Warum zeige ich das eigentlich?</w:t>
      </w:r>
    </w:p>
    <w:p w14:paraId="2DDAABFF" w14:textId="77777777" w:rsidR="00515E04" w:rsidRPr="009B3A24" w:rsidRDefault="00515E04" w:rsidP="00515E04">
      <w:pPr>
        <w:pStyle w:val="1Flietext"/>
        <w:ind w:left="993" w:hanging="993"/>
        <w:rPr>
          <w:rFonts w:ascii="PoloBasisTB" w:eastAsiaTheme="minorEastAsia" w:hAnsi="PoloBasisTB" w:cstheme="minorBidi"/>
          <w:color w:val="auto"/>
          <w:kern w:val="2"/>
          <w:lang w:val="de-AT" w:eastAsia="zh-CN"/>
          <w14:ligatures w14:val="standardContextual"/>
        </w:rPr>
      </w:pPr>
    </w:p>
    <w:p w14:paraId="39052BCE" w14:textId="77777777" w:rsidR="00515E04" w:rsidRPr="009B3A24" w:rsidRDefault="00515E04" w:rsidP="00515E04">
      <w:pPr>
        <w:rPr>
          <w:rFonts w:ascii="PoloBasisTB" w:hAnsi="PoloBasisTB"/>
          <w:b/>
          <w:bCs/>
        </w:rPr>
      </w:pPr>
      <w:r w:rsidRPr="009B3A24">
        <w:rPr>
          <w:rFonts w:ascii="PoloBasisTB" w:hAnsi="PoloBasisTB"/>
          <w:b/>
          <w:bCs/>
        </w:rPr>
        <w:t>Hörtext 8: Kapitel 3, S. 47, Aufgabe 5</w:t>
      </w:r>
    </w:p>
    <w:p w14:paraId="166E5355" w14:textId="77777777" w:rsidR="00515E04" w:rsidRPr="00CD6590" w:rsidRDefault="00515E04" w:rsidP="00515E04">
      <w:pPr>
        <w:pStyle w:val="1Flietext"/>
        <w:spacing w:line="240" w:lineRule="auto"/>
        <w:ind w:left="851" w:hanging="851"/>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Kind 1: „In Freiwilligendiensten haben oft Ältere das Sagen. Ich fände es gut, wenn mehr junge Menschen Verantwortung bekämen.“</w:t>
      </w:r>
    </w:p>
    <w:p w14:paraId="217FA106" w14:textId="77777777" w:rsidR="00515E04" w:rsidRPr="00CD6590" w:rsidRDefault="00515E04" w:rsidP="00515E04">
      <w:pPr>
        <w:pStyle w:val="1Flietext"/>
        <w:spacing w:line="240" w:lineRule="auto"/>
        <w:ind w:left="851" w:hanging="851"/>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 xml:space="preserve">Kind 2: „Oft ist Freiwilligenarbeit so unkonkret und abstrakt. Zum Beispiel im Umweltschutz. Da gibt es kaum etwas, was man vor Ort tun kann und bei dem man das Ergebnis seiner Arbeit auch </w:t>
      </w:r>
      <w:proofErr w:type="gramStart"/>
      <w:r w:rsidRPr="00CD6590">
        <w:rPr>
          <w:rFonts w:ascii="PoloBasisTB" w:eastAsiaTheme="minorEastAsia" w:hAnsi="PoloBasisTB" w:cstheme="minorBidi"/>
          <w:color w:val="auto"/>
          <w:kern w:val="2"/>
          <w:sz w:val="22"/>
          <w:szCs w:val="22"/>
          <w:lang w:val="de-AT" w:eastAsia="zh-CN"/>
          <w14:ligatures w14:val="standardContextual"/>
        </w:rPr>
        <w:t>gleich sieht</w:t>
      </w:r>
      <w:proofErr w:type="gramEnd"/>
      <w:r w:rsidRPr="00CD6590">
        <w:rPr>
          <w:rFonts w:ascii="PoloBasisTB" w:eastAsiaTheme="minorEastAsia" w:hAnsi="PoloBasisTB" w:cstheme="minorBidi"/>
          <w:color w:val="auto"/>
          <w:kern w:val="2"/>
          <w:sz w:val="22"/>
          <w:szCs w:val="22"/>
          <w:lang w:val="de-AT" w:eastAsia="zh-CN"/>
          <w14:ligatures w14:val="standardContextual"/>
        </w:rPr>
        <w:t>.“</w:t>
      </w:r>
    </w:p>
    <w:p w14:paraId="38511F0C" w14:textId="77777777" w:rsidR="00515E04" w:rsidRPr="00CD6590" w:rsidRDefault="00515E04" w:rsidP="00515E04">
      <w:pPr>
        <w:pStyle w:val="1Flietext"/>
        <w:spacing w:line="240" w:lineRule="auto"/>
        <w:ind w:left="851" w:hanging="851"/>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Kind 3: „Also Freiwilligenarbeit muss einfach auch Spaß machen. Klar, man ist für andere im Einsatz. Das ist das Ziel. Zugleich aber muss man auch an die Freiwilligen denken.“</w:t>
      </w:r>
    </w:p>
    <w:p w14:paraId="1B20EE39" w14:textId="77777777" w:rsidR="00515E04" w:rsidRPr="009B3A24" w:rsidRDefault="00515E04" w:rsidP="00515E04">
      <w:pPr>
        <w:pStyle w:val="1Flietext"/>
        <w:spacing w:line="240" w:lineRule="auto"/>
        <w:rPr>
          <w:rFonts w:ascii="PoloBasisTB" w:eastAsiaTheme="minorEastAsia" w:hAnsi="PoloBasisTB" w:cstheme="minorBidi"/>
          <w:color w:val="auto"/>
          <w:kern w:val="2"/>
          <w:lang w:val="de-AT" w:eastAsia="zh-CN"/>
          <w14:ligatures w14:val="standardContextual"/>
        </w:rPr>
      </w:pPr>
    </w:p>
    <w:p w14:paraId="595FB288" w14:textId="77777777" w:rsidR="00515E04" w:rsidRPr="009B3A24" w:rsidRDefault="00515E04" w:rsidP="00515E04">
      <w:pPr>
        <w:rPr>
          <w:rFonts w:ascii="PoloBasisTB" w:hAnsi="PoloBasisTB"/>
          <w:b/>
          <w:bCs/>
        </w:rPr>
      </w:pPr>
      <w:r w:rsidRPr="009B3A24">
        <w:rPr>
          <w:rFonts w:ascii="PoloBasisTB" w:hAnsi="PoloBasisTB"/>
          <w:b/>
          <w:bCs/>
        </w:rPr>
        <w:t>Hörtext 9: Kapitel 4, S. 66, Aufgabe 1</w:t>
      </w:r>
    </w:p>
    <w:p w14:paraId="47510397"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b/>
          <w:bCs/>
          <w:color w:val="auto"/>
          <w:kern w:val="2"/>
          <w:sz w:val="22"/>
          <w:szCs w:val="22"/>
          <w:lang w:val="de-AT" w:eastAsia="zh-CN"/>
          <w14:ligatures w14:val="standardContextual"/>
        </w:rPr>
        <w:t xml:space="preserve">Fitness-Coach und Body-Blogger José Hort: </w:t>
      </w:r>
      <w:r w:rsidRPr="00CD6590">
        <w:rPr>
          <w:rFonts w:ascii="PoloBasisTB" w:eastAsiaTheme="minorEastAsia" w:hAnsi="PoloBasisTB" w:cstheme="minorBidi"/>
          <w:color w:val="auto"/>
          <w:kern w:val="2"/>
          <w:sz w:val="22"/>
          <w:szCs w:val="22"/>
          <w:lang w:val="de-AT" w:eastAsia="zh-CN"/>
          <w14:ligatures w14:val="standardContextual"/>
        </w:rPr>
        <w:t xml:space="preserve">Auch männliche Körper unterliegen verschiedenen Schönheitsidealen. Während Ende des 19. Jahrhunderts mehr Körperfülle bei Männern als Zeichen für Wohlstand galt, wurde in den 1930er Jahren ausgehend von Amerika der schlanke, durchtrainierte Körper zum männlichen Schönheitsideal. Das hatte damit zu tun, dass sich einerseits die Lebensmittellage verbessert hatte und man mehr darauf achten konnte, was und wie viel man von etwas aß, und andererseits am Vormarsch der Filmindustrie, in der der athletische, sportliche Männerkörper propagiert und als Ideal vorgestellt wurde. </w:t>
      </w:r>
    </w:p>
    <w:p w14:paraId="0A039F2F" w14:textId="77777777" w:rsidR="00515E04" w:rsidRDefault="00515E04" w:rsidP="00515E04">
      <w:pPr>
        <w:pStyle w:val="1Flietext"/>
        <w:spacing w:line="240" w:lineRule="auto"/>
        <w:rPr>
          <w:rFonts w:ascii="PoloBasisTB" w:eastAsiaTheme="minorEastAsia" w:hAnsi="PoloBasisTB" w:cstheme="minorBidi"/>
          <w:b/>
          <w:bCs/>
          <w:color w:val="auto"/>
          <w:kern w:val="2"/>
          <w:sz w:val="22"/>
          <w:szCs w:val="22"/>
          <w:lang w:val="de-AT" w:eastAsia="zh-CN"/>
          <w14:ligatures w14:val="standardContextual"/>
        </w:rPr>
      </w:pPr>
    </w:p>
    <w:p w14:paraId="47FE940F"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b/>
          <w:bCs/>
          <w:color w:val="auto"/>
          <w:kern w:val="2"/>
          <w:sz w:val="22"/>
          <w:szCs w:val="22"/>
          <w:lang w:val="de-AT" w:eastAsia="zh-CN"/>
          <w14:ligatures w14:val="standardContextual"/>
        </w:rPr>
        <w:t xml:space="preserve">Ernährungsexpertin Mag. Emilia Grant: </w:t>
      </w:r>
      <w:r w:rsidRPr="00CD6590">
        <w:rPr>
          <w:rFonts w:ascii="PoloBasisTB" w:eastAsiaTheme="minorEastAsia" w:hAnsi="PoloBasisTB" w:cstheme="minorBidi"/>
          <w:color w:val="auto"/>
          <w:kern w:val="2"/>
          <w:sz w:val="22"/>
          <w:szCs w:val="22"/>
          <w:lang w:val="de-AT" w:eastAsia="zh-CN"/>
          <w14:ligatures w14:val="standardContextual"/>
        </w:rPr>
        <w:t xml:space="preserve">Schönheitsideale sollten uns egal sein, es muss uns wichtig sein, ob unsere Körper gesund sind. Im Mittelalter etwa war ein besonders schlanker Körper ein Schönheitsideal. Frauen sollten zu dieser Zeit ein burschikoses Äußeres haben, das heißt dünne Arme und Füße, und wenig weibliche Rundungen, wie Hüften oder Brüste. Ein kleiner Bauch war bei Frauen aber beliebt. Auch Männer mussten im Mittelalter besonders schlank sein, sollten schmale Schultern und Taillen, straffe Waden und große Füße haben. Oft versuchte man sich an unterschiedlichsten Kräutersäften und teilweise auch gefährlichen Kuren, um möglichst schlank zu sein. Das ist </w:t>
      </w:r>
      <w:proofErr w:type="gramStart"/>
      <w:r w:rsidRPr="00CD6590">
        <w:rPr>
          <w:rFonts w:ascii="PoloBasisTB" w:eastAsiaTheme="minorEastAsia" w:hAnsi="PoloBasisTB" w:cstheme="minorBidi"/>
          <w:color w:val="auto"/>
          <w:kern w:val="2"/>
          <w:sz w:val="22"/>
          <w:szCs w:val="22"/>
          <w:lang w:val="de-AT" w:eastAsia="zh-CN"/>
          <w14:ligatures w14:val="standardContextual"/>
        </w:rPr>
        <w:t>natürlich ein</w:t>
      </w:r>
      <w:proofErr w:type="gramEnd"/>
      <w:r w:rsidRPr="00CD6590">
        <w:rPr>
          <w:rFonts w:ascii="PoloBasisTB" w:eastAsiaTheme="minorEastAsia" w:hAnsi="PoloBasisTB" w:cstheme="minorBidi"/>
          <w:color w:val="auto"/>
          <w:kern w:val="2"/>
          <w:sz w:val="22"/>
          <w:szCs w:val="22"/>
          <w:lang w:val="de-AT" w:eastAsia="zh-CN"/>
          <w14:ligatures w14:val="standardContextual"/>
        </w:rPr>
        <w:t xml:space="preserve"> Blödsinn! Bei Schönheitstrends steht oft nicht die Gesundheit im Mittelpunkt. Ziel sollte ein Körper sein, in dem man sich wohlfühlt, ganz unabhängig von allen Schönheitstrends. </w:t>
      </w:r>
    </w:p>
    <w:p w14:paraId="0C82CFF4" w14:textId="77777777" w:rsidR="00515E04" w:rsidRDefault="00515E04" w:rsidP="00515E04">
      <w:pPr>
        <w:pStyle w:val="1Flietext"/>
        <w:spacing w:line="240" w:lineRule="auto"/>
        <w:rPr>
          <w:rFonts w:ascii="PoloBasisTB" w:eastAsiaTheme="minorEastAsia" w:hAnsi="PoloBasisTB" w:cstheme="minorBidi"/>
          <w:b/>
          <w:bCs/>
          <w:color w:val="auto"/>
          <w:kern w:val="2"/>
          <w:sz w:val="22"/>
          <w:szCs w:val="22"/>
          <w:lang w:val="de-AT" w:eastAsia="zh-CN"/>
          <w14:ligatures w14:val="standardContextual"/>
        </w:rPr>
      </w:pPr>
    </w:p>
    <w:p w14:paraId="11708894"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b/>
          <w:bCs/>
          <w:color w:val="auto"/>
          <w:kern w:val="2"/>
          <w:sz w:val="22"/>
          <w:szCs w:val="22"/>
          <w:lang w:val="de-AT" w:eastAsia="zh-CN"/>
          <w14:ligatures w14:val="standardContextual"/>
        </w:rPr>
        <w:lastRenderedPageBreak/>
        <w:t>Soziologin und universitäre Mitarbeiterin Dr. Melanie Großflächer</w:t>
      </w:r>
      <w:r w:rsidRPr="00CD6590">
        <w:rPr>
          <w:rFonts w:ascii="PoloBasisTB" w:eastAsiaTheme="minorEastAsia" w:hAnsi="PoloBasisTB" w:cstheme="minorBidi"/>
          <w:color w:val="auto"/>
          <w:kern w:val="2"/>
          <w:sz w:val="22"/>
          <w:szCs w:val="22"/>
          <w:lang w:val="de-AT" w:eastAsia="zh-CN"/>
          <w14:ligatures w14:val="standardContextual"/>
        </w:rPr>
        <w:t>: Schönheit liegt nicht nur in den Augen der Betrachtenden, sondern vor allem auch an den historischen Umständen. In Zeiten der Renaissance und des Barocks, also etwa vom 15. bis 18. Jahrhundert, galten vor allem üppigere Frauenkörper als schön, das heißt, dass breite Hüften, leicht gewölbte Bäuche und ein Doppelkinn besonders modisch waren. Ebenso war ein bleicher Hautton ein besonderes Schönheitsideal und ein Zeichen von Wohl-stand, da gebräunte Haut bedeutete, dass man harte Arbeit verrichten musste. Körpertrends haben also viel mit der Zeit zu tun und verändern sich ständig. Irgendwie beweist das doch, dass alle Körper schön sind, oder?</w:t>
      </w:r>
    </w:p>
    <w:p w14:paraId="25344D70" w14:textId="77777777" w:rsidR="00515E04" w:rsidRPr="009B3A24" w:rsidRDefault="00515E04" w:rsidP="00515E04">
      <w:pPr>
        <w:pStyle w:val="1Flietext"/>
        <w:rPr>
          <w:rFonts w:ascii="PoloBasisTB" w:eastAsiaTheme="minorEastAsia" w:hAnsi="PoloBasisTB" w:cstheme="minorBidi"/>
          <w:color w:val="auto"/>
          <w:kern w:val="2"/>
          <w:lang w:val="de-AT" w:eastAsia="zh-CN"/>
          <w14:ligatures w14:val="standardContextual"/>
        </w:rPr>
      </w:pPr>
    </w:p>
    <w:p w14:paraId="628B99F4" w14:textId="77777777" w:rsidR="00515E04" w:rsidRPr="009B3A24" w:rsidRDefault="00515E04" w:rsidP="00515E04">
      <w:pPr>
        <w:rPr>
          <w:rFonts w:ascii="PoloBasisTB" w:hAnsi="PoloBasisTB"/>
          <w:b/>
          <w:bCs/>
        </w:rPr>
      </w:pPr>
      <w:r w:rsidRPr="009B3A24">
        <w:rPr>
          <w:rFonts w:ascii="PoloBasisTB" w:hAnsi="PoloBasisTB"/>
          <w:b/>
          <w:bCs/>
        </w:rPr>
        <w:t>Hörtext 10: Kapitel 5, S. 94, Aufgabe 2</w:t>
      </w:r>
    </w:p>
    <w:p w14:paraId="209DFE6F" w14:textId="77777777" w:rsidR="00515E04" w:rsidRPr="00CD6590" w:rsidRDefault="00515E04" w:rsidP="00515E04">
      <w:pPr>
        <w:rPr>
          <w:rFonts w:ascii="PoloBasisTB" w:hAnsi="PoloBasisTB"/>
          <w:sz w:val="22"/>
          <w:szCs w:val="22"/>
        </w:rPr>
      </w:pPr>
      <w:r w:rsidRPr="00CD6590">
        <w:rPr>
          <w:rFonts w:ascii="PoloBasisTB" w:hAnsi="PoloBasisTB"/>
          <w:b/>
          <w:bCs/>
          <w:sz w:val="22"/>
          <w:szCs w:val="22"/>
        </w:rPr>
        <w:t>Social Media – mehr oberflächlich als sozial</w:t>
      </w:r>
      <w:r w:rsidRPr="00CD6590">
        <w:rPr>
          <w:rFonts w:ascii="PoloBasisTB" w:hAnsi="PoloBasisTB"/>
          <w:sz w:val="22"/>
          <w:szCs w:val="22"/>
        </w:rPr>
        <w:t xml:space="preserve"> von Anne Frieda Müller</w:t>
      </w:r>
    </w:p>
    <w:p w14:paraId="6836A52A"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Liebe Mitschülerinnen und Mitschüler! </w:t>
      </w:r>
    </w:p>
    <w:p w14:paraId="136B28FB"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Habt ihr heute schon ein </w:t>
      </w:r>
      <w:proofErr w:type="gramStart"/>
      <w:r w:rsidRPr="00CD6590">
        <w:rPr>
          <w:rFonts w:ascii="PoloBasisTB" w:hAnsi="PoloBasisTB"/>
          <w:sz w:val="22"/>
          <w:szCs w:val="22"/>
        </w:rPr>
        <w:t>cooles</w:t>
      </w:r>
      <w:proofErr w:type="gramEnd"/>
      <w:r w:rsidRPr="00CD6590">
        <w:rPr>
          <w:rFonts w:ascii="PoloBasisTB" w:hAnsi="PoloBasisTB"/>
          <w:sz w:val="22"/>
          <w:szCs w:val="22"/>
        </w:rPr>
        <w:t xml:space="preserve"> Foto von euch gepostet? Oder die Storys eurer Freunde durchstöbert? Seid ihr auf dem neuesten Stand, bevor ihr in eure Klasse kommt? </w:t>
      </w:r>
    </w:p>
    <w:p w14:paraId="110FEE2B" w14:textId="77777777" w:rsidR="00515E04" w:rsidRPr="00CD6590" w:rsidRDefault="00515E04" w:rsidP="00515E04">
      <w:pPr>
        <w:rPr>
          <w:rFonts w:ascii="PoloBasisTB" w:hAnsi="PoloBasisTB"/>
          <w:sz w:val="22"/>
          <w:szCs w:val="22"/>
        </w:rPr>
      </w:pPr>
      <w:r w:rsidRPr="00CD6590">
        <w:rPr>
          <w:rFonts w:ascii="PoloBasisTB" w:hAnsi="PoloBasisTB"/>
          <w:sz w:val="22"/>
          <w:szCs w:val="22"/>
        </w:rPr>
        <w:t>Soziale Medien haben für uns einen enorm hohen Stellenwert. Dabei sind sie in meinen Augen mehr oberflächlich als sozial. Warum? Sie sollen unser Miteinander stärken und vereinfachen. Aber ich glaube nicht, dass sie dieses Versprechen halten. Ich bin der Ansicht, dass uns soziale Medien unter enormen Druck setzen, den wir ohne sie gar nicht hätten.</w:t>
      </w:r>
    </w:p>
    <w:p w14:paraId="2B3097F4"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Der Mensch ist ein soziales Wesen, aber man kann nicht immer alles mitbekommen. Dieses Gefühl ist unangenehm. Experten nennen das auch FOMO – „fear of missing out“. Es ist die Angst, etwas zu verpassen, die Angst, dass man falsche Entscheidungen getroffen hat. Man bereut, dass man nicht zur coolsten Party oder zum lustigsten Treffen gegangen ist. Weil man jeden Tag auf Snapchat, Instagram oder Twitter mitbekommt, wo man NICHT dabei war. Das erzeugt Druck. </w:t>
      </w:r>
    </w:p>
    <w:p w14:paraId="02422531"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Außerdem hat auf sozialen Netzwerken jede und jeder die Möglichkeit, sich selbst bestmöglich darzustellen. Fehler werden nicht erwähnt oder retuschiert. Online sehen wir alle gut aus und haben Spaß. Deshalb steigt der Druck, perfekt zu sein und ständig etwas </w:t>
      </w:r>
      <w:proofErr w:type="gramStart"/>
      <w:r w:rsidRPr="00CD6590">
        <w:rPr>
          <w:rFonts w:ascii="PoloBasisTB" w:hAnsi="PoloBasisTB"/>
          <w:sz w:val="22"/>
          <w:szCs w:val="22"/>
        </w:rPr>
        <w:t>Tolles</w:t>
      </w:r>
      <w:proofErr w:type="gramEnd"/>
      <w:r w:rsidRPr="00CD6590">
        <w:rPr>
          <w:rFonts w:ascii="PoloBasisTB" w:hAnsi="PoloBasisTB"/>
          <w:sz w:val="22"/>
          <w:szCs w:val="22"/>
        </w:rPr>
        <w:t xml:space="preserve"> zu erleben. Von Tag zu Tag, Stunde zu Stunde. Jeden Tag muss das Leben geteilt werden, jeder Tag muss aufregender sein als der davor. Immer mehr Fun, immer mehr Action. Routine oder Alltag scheint es nicht mehr zu geben - darf es nicht mehr geben.</w:t>
      </w:r>
    </w:p>
    <w:p w14:paraId="3E996918" w14:textId="77777777" w:rsidR="00515E04" w:rsidRPr="00CD6590" w:rsidRDefault="00515E04" w:rsidP="00515E04">
      <w:pPr>
        <w:rPr>
          <w:rFonts w:ascii="PoloBasisTB" w:hAnsi="PoloBasisTB"/>
          <w:sz w:val="22"/>
          <w:szCs w:val="22"/>
        </w:rPr>
      </w:pPr>
      <w:r w:rsidRPr="00CD6590">
        <w:rPr>
          <w:rFonts w:ascii="PoloBasisTB" w:hAnsi="PoloBasisTB"/>
          <w:sz w:val="22"/>
          <w:szCs w:val="22"/>
        </w:rPr>
        <w:t>Ob auf Instagram, Snapchat oder WhatsApp - nach dem Motto „Pics or it didn’t happen!“ muss alles überall geteilt und gezeigt werden. Denn offenbar will jeder wissen, was andere gerade wieder erreicht haben. Und wir sind süchtig nach Anerkennung und Likes. Aber macht es uns glücklich, wenn wir Menschen bei ihren aufgebauschten Abenteuern verfolgen, während wir selbst zu Hause im Bett liegen? Stattdessen könnten wir uns mit Freunden treffen. Ganz ohne Smartphone, ganz ohne Druck, ganz ohne einer instagrammable Story. Oder haben wir den Alltag, das Normalsein verlernt?</w:t>
      </w:r>
    </w:p>
    <w:p w14:paraId="1E61A294"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Doch: Mit jedem Herzen und jedem Daumen steigt mein Glücksgefühl, meine Freude, das Gefühl der Bestätigung. Selbstdarstellung macht uns Spaß. Im Gehirn wird Dopamin ausgeschüttet. Wir </w:t>
      </w:r>
      <w:proofErr w:type="gramStart"/>
      <w:r w:rsidRPr="00CD6590">
        <w:rPr>
          <w:rFonts w:ascii="PoloBasisTB" w:hAnsi="PoloBasisTB"/>
          <w:sz w:val="22"/>
          <w:szCs w:val="22"/>
        </w:rPr>
        <w:t>werden regelrecht</w:t>
      </w:r>
      <w:proofErr w:type="gramEnd"/>
      <w:r w:rsidRPr="00CD6590">
        <w:rPr>
          <w:rFonts w:ascii="PoloBasisTB" w:hAnsi="PoloBasisTB"/>
          <w:sz w:val="22"/>
          <w:szCs w:val="22"/>
        </w:rPr>
        <w:t xml:space="preserve"> süchtig nach sozialen Medien. Mit jedem neuen Freund, mit jeder neuen Freundin erhöht sich meine Reichweite, mein Wunsch nach mehr. Aber es steigt auch meine FOMO, meine fear of missing out. Und so scheine ich in einer Blase aus virtueller Fröhlichkeit gefangen zu sein.</w:t>
      </w:r>
    </w:p>
    <w:p w14:paraId="22A6BE9E"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Ich würde mir wünschen, dass wir weniger Zeit damit verbringen würden, uns im Internet gegenseitig zu überbieten. Dann bliebe wieder mehr Zeit dafür übrig, tatsächlich gute Momente miteinander zu haben. Ganz sozial und ohne Medien. </w:t>
      </w:r>
    </w:p>
    <w:p w14:paraId="71EB655F" w14:textId="77777777" w:rsidR="00515E04" w:rsidRPr="00CD6590" w:rsidRDefault="00515E04" w:rsidP="00515E04">
      <w:pPr>
        <w:pStyle w:val="1Flietext"/>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 xml:space="preserve">Danke für eure Aufmerksamkeit!  </w:t>
      </w:r>
    </w:p>
    <w:p w14:paraId="6E9CF3A1" w14:textId="77777777" w:rsidR="00515E04" w:rsidRPr="009B3A24" w:rsidRDefault="00515E04" w:rsidP="00515E04">
      <w:pPr>
        <w:pStyle w:val="1Flietext"/>
        <w:rPr>
          <w:rFonts w:ascii="PoloBasisTB" w:eastAsiaTheme="minorEastAsia" w:hAnsi="PoloBasisTB" w:cstheme="minorBidi"/>
          <w:color w:val="auto"/>
          <w:kern w:val="2"/>
          <w:lang w:val="de-AT" w:eastAsia="zh-CN"/>
          <w14:ligatures w14:val="standardContextual"/>
        </w:rPr>
      </w:pPr>
    </w:p>
    <w:p w14:paraId="163B6D17" w14:textId="77777777" w:rsidR="00515E04" w:rsidRPr="009B3A24" w:rsidRDefault="00515E04" w:rsidP="00515E04">
      <w:pPr>
        <w:rPr>
          <w:rFonts w:ascii="PoloBasisTB" w:hAnsi="PoloBasisTB"/>
          <w:b/>
          <w:bCs/>
        </w:rPr>
      </w:pPr>
      <w:r w:rsidRPr="009B3A24">
        <w:rPr>
          <w:rFonts w:ascii="PoloBasisTB" w:hAnsi="PoloBasisTB"/>
          <w:b/>
          <w:bCs/>
        </w:rPr>
        <w:t>Hörtext 11: Kapitel 5, S. 100, Aufgabe 2</w:t>
      </w:r>
    </w:p>
    <w:p w14:paraId="00D4B9BE"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I: Guten Tag! Was muss man bei einer Online-Bewertung beachten? </w:t>
      </w:r>
    </w:p>
    <w:p w14:paraId="7BE64BD7"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AK: Konsumentinnen und Konsumenten müssen bei der Abgabe von Bewertungen darauf achten, dass sich ihre Bewertung im Rahmen des Rechts auf freie Meinungsäußerung bewegt. </w:t>
      </w:r>
    </w:p>
    <w:p w14:paraId="4CF8828C"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I: Woher weiß ich, wann die Grenze dazu überschritten ist? </w:t>
      </w:r>
    </w:p>
    <w:p w14:paraId="74B51B95"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AK: Man muss zwischen subjektiven Meinungsäußerungen, man nennt sie auch Werturteile, und Tatsachenbehauptungen unterscheiden. Ich erkläre das an zwei Beispielen: „Der Service war miserabel!“ ist eine persönliche Bewertung, bei der man nicht überprüfen kann, ob sie wahr oder falsch ist. Das fällt unter Meinungsfreiheit. Die „Das Badezimmer war </w:t>
      </w:r>
      <w:proofErr w:type="gramStart"/>
      <w:r w:rsidRPr="00CD6590">
        <w:rPr>
          <w:rFonts w:ascii="PoloBasisTB" w:hAnsi="PoloBasisTB"/>
          <w:sz w:val="22"/>
          <w:szCs w:val="22"/>
        </w:rPr>
        <w:t>total verdreckt</w:t>
      </w:r>
      <w:proofErr w:type="gramEnd"/>
      <w:r w:rsidRPr="00CD6590">
        <w:rPr>
          <w:rFonts w:ascii="PoloBasisTB" w:hAnsi="PoloBasisTB"/>
          <w:sz w:val="22"/>
          <w:szCs w:val="22"/>
        </w:rPr>
        <w:t xml:space="preserve">“ ist zwar </w:t>
      </w:r>
      <w:r w:rsidRPr="00CD6590">
        <w:rPr>
          <w:rFonts w:ascii="PoloBasisTB" w:hAnsi="PoloBasisTB"/>
          <w:sz w:val="22"/>
          <w:szCs w:val="22"/>
        </w:rPr>
        <w:lastRenderedPageBreak/>
        <w:t xml:space="preserve">nicht sachlich formuliert, aber diese Behauptung kann man überprüfen. Wenn sie falsch ist, kann das rechtliche Folgen haben. </w:t>
      </w:r>
    </w:p>
    <w:p w14:paraId="62F02474"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I: Ich darf also beleidigend sein, solange man meine Behauptungen nicht überprüfen kann? </w:t>
      </w:r>
    </w:p>
    <w:p w14:paraId="31B363C3"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AK: Ganz so ist es nicht. Die persönliche Meinungsfreiheit endet dort, wo andere Personen beleidigt und beschimpft werden. Ich empfehle einfach, sachlich zu bleiben und nichts zu erfinden oder anders darzustellen, als es passiert ist. Am besten schreibt man Bewertungen erst dann, wenn man das Geschehen schon verarbeitet und sich beruhigt hat. </w:t>
      </w:r>
    </w:p>
    <w:p w14:paraId="4A06FFB7" w14:textId="77777777" w:rsidR="00515E04" w:rsidRPr="00CD6590" w:rsidRDefault="00515E04" w:rsidP="00515E04">
      <w:pPr>
        <w:rPr>
          <w:rFonts w:ascii="PoloBasisTB" w:hAnsi="PoloBasisTB"/>
          <w:sz w:val="22"/>
          <w:szCs w:val="22"/>
        </w:rPr>
      </w:pPr>
      <w:r w:rsidRPr="00CD6590">
        <w:rPr>
          <w:rFonts w:ascii="PoloBasisTB" w:hAnsi="PoloBasisTB"/>
          <w:sz w:val="22"/>
          <w:szCs w:val="22"/>
        </w:rPr>
        <w:t>I: Was kann sonst passieren, wenn ich gegen Gesetz verstoße?</w:t>
      </w:r>
    </w:p>
    <w:p w14:paraId="098CDB16"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AK: Da gibt es verschiedene Möglichkeiten: Die Bewertung muss natürlich gelöscht werden. Manchmal muss man öffentlich klarstellen, dass es sich um falsche Behauptungen gehandelt hat. Im schlimmsten Fall muss man Schadenersatz bezahlen. Besonders vorsichtig wäre ich bei der Bewertung von Personen, wie beispielsweise Ärztinnen und Ärzten oder Lehrkräften. Da sind nämlich die Ehre und der Ruf einer konkreten Person betroffen. </w:t>
      </w:r>
    </w:p>
    <w:p w14:paraId="7BBD9908" w14:textId="77777777" w:rsidR="00515E04" w:rsidRPr="00CD6590" w:rsidRDefault="00515E04" w:rsidP="00515E04">
      <w:pPr>
        <w:rPr>
          <w:rFonts w:ascii="PoloBasisTB" w:hAnsi="PoloBasisTB"/>
          <w:sz w:val="22"/>
          <w:szCs w:val="22"/>
        </w:rPr>
      </w:pPr>
      <w:r w:rsidRPr="00CD6590">
        <w:rPr>
          <w:rFonts w:ascii="PoloBasisTB" w:hAnsi="PoloBasisTB"/>
          <w:sz w:val="22"/>
          <w:szCs w:val="22"/>
        </w:rPr>
        <w:t xml:space="preserve">I: Vielen Dank für das Gespräch. </w:t>
      </w:r>
    </w:p>
    <w:p w14:paraId="33A4B108" w14:textId="77777777" w:rsidR="00515E04" w:rsidRPr="009B3A24" w:rsidRDefault="00515E04" w:rsidP="00515E04">
      <w:pPr>
        <w:rPr>
          <w:rFonts w:ascii="PoloBasisTB" w:hAnsi="PoloBasisTB"/>
        </w:rPr>
      </w:pPr>
    </w:p>
    <w:p w14:paraId="502853C0" w14:textId="77777777" w:rsidR="00515E04" w:rsidRPr="00CD6590" w:rsidRDefault="00515E04" w:rsidP="00515E04">
      <w:pPr>
        <w:rPr>
          <w:rFonts w:ascii="PoloBasisTB" w:hAnsi="PoloBasisTB" w:cstheme="minorBidi"/>
          <w:b/>
          <w:bCs/>
          <w:kern w:val="2"/>
          <w:sz w:val="22"/>
          <w:szCs w:val="22"/>
          <w:lang w:val="de-AT" w:eastAsia="zh-CN"/>
          <w14:ligatures w14:val="standardContextual"/>
        </w:rPr>
      </w:pPr>
      <w:r w:rsidRPr="009B3A24">
        <w:rPr>
          <w:rFonts w:ascii="PoloBasisTB" w:hAnsi="PoloBasisTB"/>
          <w:b/>
          <w:bCs/>
        </w:rPr>
        <w:t>Hörtext 12: Kapitel 6, S. 110, Aufgabe 1</w:t>
      </w:r>
      <w:r>
        <w:rPr>
          <w:rFonts w:ascii="PoloBasisTB" w:hAnsi="PoloBasisTB"/>
          <w:b/>
          <w:bCs/>
        </w:rPr>
        <w:br/>
      </w:r>
      <w:r w:rsidRPr="00CD6590">
        <w:rPr>
          <w:rFonts w:ascii="PoloBasisTB" w:hAnsi="PoloBasisTB" w:cstheme="minorBidi"/>
          <w:b/>
          <w:bCs/>
          <w:kern w:val="2"/>
          <w:sz w:val="22"/>
          <w:szCs w:val="22"/>
          <w:lang w:val="de-AT" w:eastAsia="zh-CN"/>
          <w14:ligatures w14:val="standardContextual"/>
        </w:rPr>
        <w:t>Text 1: Sprung ins Nichts</w:t>
      </w:r>
    </w:p>
    <w:p w14:paraId="3621D068" w14:textId="77777777" w:rsidR="00515E04" w:rsidRPr="00CD6590" w:rsidRDefault="00515E04" w:rsidP="00515E04">
      <w:pPr>
        <w:pStyle w:val="tdsprverAufgabeMaster1verVerfassertext"/>
        <w:spacing w:before="0" w:line="240" w:lineRule="auto"/>
        <w:rPr>
          <w:rFonts w:ascii="PoloBasisTB" w:hAnsi="PoloBasisTB" w:cstheme="minorBidi"/>
          <w:color w:val="auto"/>
          <w:kern w:val="2"/>
          <w:sz w:val="22"/>
          <w:szCs w:val="22"/>
          <w:lang w:val="de-AT" w:eastAsia="zh-CN"/>
          <w14:ligatures w14:val="standardContextual"/>
        </w:rPr>
      </w:pPr>
      <w:r w:rsidRPr="00CD6590">
        <w:rPr>
          <w:rFonts w:ascii="PoloBasisTB" w:hAnsi="PoloBasisTB" w:cstheme="minorBidi"/>
          <w:color w:val="auto"/>
          <w:kern w:val="2"/>
          <w:sz w:val="22"/>
          <w:szCs w:val="22"/>
          <w:lang w:val="de-AT" w:eastAsia="zh-CN"/>
          <w14:ligatures w14:val="standardContextual"/>
        </w:rPr>
        <w:t xml:space="preserve">Ich starrte über den Rand des Staudamms in die Tiefe und flüsterte ein Stoßgebet, dass ein Luftzug in das enge, schroffe Tal trug, das unter meinen Füßen lag. Mein schweißdurchtränktes T-Shirt flatterte im Wind. Sollte es </w:t>
      </w:r>
      <w:proofErr w:type="gramStart"/>
      <w:r w:rsidRPr="00CD6590">
        <w:rPr>
          <w:rFonts w:ascii="PoloBasisTB" w:hAnsi="PoloBasisTB" w:cstheme="minorBidi"/>
          <w:color w:val="auto"/>
          <w:kern w:val="2"/>
          <w:sz w:val="22"/>
          <w:szCs w:val="22"/>
          <w:lang w:val="de-AT" w:eastAsia="zh-CN"/>
          <w14:ligatures w14:val="standardContextual"/>
        </w:rPr>
        <w:t>wirklich so</w:t>
      </w:r>
      <w:proofErr w:type="gramEnd"/>
      <w:r w:rsidRPr="00CD6590">
        <w:rPr>
          <w:rFonts w:ascii="PoloBasisTB" w:hAnsi="PoloBasisTB" w:cstheme="minorBidi"/>
          <w:color w:val="auto"/>
          <w:kern w:val="2"/>
          <w:sz w:val="22"/>
          <w:szCs w:val="22"/>
          <w:lang w:val="de-AT" w:eastAsia="zh-CN"/>
          <w14:ligatures w14:val="standardContextual"/>
        </w:rPr>
        <w:t xml:space="preserve"> mit mir zu Ende gehen? Ich spürte die Hand, die fest meine Schulter umklammerte. „Wenn ich dir das Signal gebe, gibt es kein Zurück mehr!“, raunte mir der fremde Mann ins Ohr. Ich zitterte wie Espenlaub. Jetzt drückte er zu, drängte mich, beinahe sanft, gegen den Abgrund. Mein letztes Stündlein hatte geschlagen! Mit wackelnden Knien wagte ich den Schritt über den Abgrund und …. fiel! Es war unglaublich! Es war das beste Geburtstagsgeschenk, das Papa mir je gemacht hatte: Bungee-Jumping im Maltatal. </w:t>
      </w:r>
    </w:p>
    <w:p w14:paraId="4A44EF96" w14:textId="77777777" w:rsidR="00515E04" w:rsidRPr="00CD6590" w:rsidRDefault="00515E04" w:rsidP="00515E04">
      <w:pPr>
        <w:pStyle w:val="tdsprverAufgabeMaster1verVerfassertext"/>
        <w:rPr>
          <w:rFonts w:ascii="PoloBasisTB" w:hAnsi="PoloBasisTB" w:cstheme="minorBidi"/>
          <w:b/>
          <w:bCs/>
          <w:color w:val="auto"/>
          <w:kern w:val="2"/>
          <w:sz w:val="22"/>
          <w:szCs w:val="22"/>
          <w:lang w:val="de-AT" w:eastAsia="zh-CN"/>
          <w14:ligatures w14:val="standardContextual"/>
        </w:rPr>
      </w:pPr>
      <w:r w:rsidRPr="00CD6590">
        <w:rPr>
          <w:rFonts w:ascii="PoloBasisTB" w:hAnsi="PoloBasisTB" w:cstheme="minorBidi"/>
          <w:b/>
          <w:bCs/>
          <w:color w:val="auto"/>
          <w:kern w:val="2"/>
          <w:sz w:val="22"/>
          <w:szCs w:val="22"/>
          <w:lang w:val="de-AT" w:eastAsia="zh-CN"/>
          <w14:ligatures w14:val="standardContextual"/>
        </w:rPr>
        <w:t>Text 2: Bungee-Jumping – Ein schneller Kick</w:t>
      </w:r>
    </w:p>
    <w:p w14:paraId="51A8241C" w14:textId="77777777" w:rsidR="00515E04" w:rsidRPr="00CD6590" w:rsidRDefault="00515E04" w:rsidP="00515E04">
      <w:pPr>
        <w:pStyle w:val="1Flietext"/>
        <w:spacing w:line="240"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Bungee-Jumping ist ein extremer Zeitvertreib. Der Name kommt aus dem Englischen und bedeutet „Seilspringen“. Die Sportlerin oder der Sportler wird dabei an den Füßen mit einem Gummiseil gesichert, welches an einer Sprungplattform befestigt ist. Wenn die gesicherte Person springt, wirken auf sie enorm starke Kräfte ein, denn im freien Fall erreichen Springende oftmals eine Geschwindigkeit von über 100 km/h. Nach Erreichen des tiefsten Punktes (Umkehrpunkt) wird der Springer durch das elastische Seil wieder nach oben gezogen (Rebound). Bungee-Jumping ist ein wahres Abenteuer und dient vor allem dazu, sich einen „Kick“ zu holen.</w:t>
      </w:r>
    </w:p>
    <w:p w14:paraId="3A7E1F1D" w14:textId="77777777" w:rsidR="00515E04" w:rsidRPr="009B3A24" w:rsidRDefault="00515E04" w:rsidP="00515E04">
      <w:pPr>
        <w:pStyle w:val="1Flietext"/>
        <w:rPr>
          <w:rFonts w:ascii="PoloBasisTB" w:eastAsiaTheme="minorEastAsia" w:hAnsi="PoloBasisTB" w:cstheme="minorBidi"/>
          <w:color w:val="auto"/>
          <w:kern w:val="2"/>
          <w:lang w:val="de-AT" w:eastAsia="zh-CN"/>
          <w14:ligatures w14:val="standardContextual"/>
        </w:rPr>
      </w:pPr>
    </w:p>
    <w:p w14:paraId="137C6651" w14:textId="77777777" w:rsidR="00515E04" w:rsidRPr="009B3A24" w:rsidRDefault="00515E04" w:rsidP="00515E04">
      <w:pPr>
        <w:rPr>
          <w:rFonts w:ascii="PoloBasisTB" w:hAnsi="PoloBasisTB"/>
          <w:b/>
          <w:bCs/>
        </w:rPr>
      </w:pPr>
      <w:r w:rsidRPr="009B3A24">
        <w:rPr>
          <w:rFonts w:ascii="PoloBasisTB" w:hAnsi="PoloBasisTB"/>
          <w:b/>
          <w:bCs/>
        </w:rPr>
        <w:t>Hörtext 13: Kapitel 6, S. 122, Aufgabe 6</w:t>
      </w:r>
    </w:p>
    <w:p w14:paraId="266DEF8B" w14:textId="77777777" w:rsidR="00515E04" w:rsidRPr="00CD6590" w:rsidRDefault="00515E04" w:rsidP="00515E04">
      <w:pPr>
        <w:rPr>
          <w:rFonts w:ascii="PoloBasisTB" w:hAnsi="PoloBasisTB"/>
          <w:sz w:val="22"/>
          <w:szCs w:val="22"/>
        </w:rPr>
      </w:pPr>
      <w:r w:rsidRPr="00CD6590">
        <w:rPr>
          <w:rFonts w:ascii="PoloBasisTB" w:hAnsi="PoloBasisTB"/>
          <w:b/>
          <w:bCs/>
          <w:sz w:val="22"/>
          <w:szCs w:val="22"/>
        </w:rPr>
        <w:t>Einstieg zum Nibelungenlied</w:t>
      </w:r>
    </w:p>
    <w:p w14:paraId="628B7139" w14:textId="77777777" w:rsidR="00515E04" w:rsidRPr="00CD6590" w:rsidRDefault="00515E04" w:rsidP="00515E04">
      <w:pPr>
        <w:pStyle w:val="tdsprverAufgabeMaster1verVerfassertext"/>
        <w:tabs>
          <w:tab w:val="clear" w:pos="283"/>
          <w:tab w:val="left" w:pos="284"/>
        </w:tabs>
        <w:spacing w:before="120" w:line="276" w:lineRule="auto"/>
        <w:rPr>
          <w:rFonts w:ascii="PoloBasisTB" w:hAnsi="PoloBasisTB" w:cstheme="minorBidi"/>
          <w:color w:val="auto"/>
          <w:kern w:val="2"/>
          <w:sz w:val="22"/>
          <w:szCs w:val="22"/>
          <w:lang w:val="de-AT" w:eastAsia="zh-CN"/>
          <w14:ligatures w14:val="standardContextual"/>
        </w:rPr>
      </w:pPr>
      <w:r w:rsidRPr="00CD6590">
        <w:rPr>
          <w:rFonts w:ascii="PoloBasisTB" w:hAnsi="PoloBasisTB" w:cstheme="minorBidi"/>
          <w:color w:val="auto"/>
          <w:kern w:val="2"/>
          <w:sz w:val="22"/>
          <w:szCs w:val="22"/>
          <w:lang w:val="de-AT" w:eastAsia="zh-CN"/>
          <w14:ligatures w14:val="standardContextual"/>
        </w:rPr>
        <w:t xml:space="preserve">Uns ist in alten mæren </w:t>
      </w:r>
      <w:r w:rsidRPr="00CD6590">
        <w:rPr>
          <w:rFonts w:ascii="PoloBasisTB" w:hAnsi="PoloBasisTB" w:cstheme="minorBidi"/>
          <w:color w:val="auto"/>
          <w:kern w:val="2"/>
          <w:sz w:val="22"/>
          <w:szCs w:val="22"/>
          <w:lang w:val="de-AT" w:eastAsia="zh-CN"/>
          <w14:ligatures w14:val="standardContextual"/>
        </w:rPr>
        <w:br/>
        <w:t>wunders vil geseit</w:t>
      </w:r>
    </w:p>
    <w:p w14:paraId="1A838DB9" w14:textId="77777777" w:rsidR="00515E04" w:rsidRPr="00CD6590" w:rsidRDefault="00515E04" w:rsidP="00515E04">
      <w:pPr>
        <w:pStyle w:val="tdsprverAufgabeMaster1verVerfassertext"/>
        <w:tabs>
          <w:tab w:val="clear" w:pos="283"/>
          <w:tab w:val="left" w:pos="284"/>
        </w:tabs>
        <w:spacing w:before="120" w:line="276" w:lineRule="auto"/>
        <w:rPr>
          <w:rFonts w:ascii="PoloBasisTB" w:hAnsi="PoloBasisTB" w:cstheme="minorBidi"/>
          <w:color w:val="auto"/>
          <w:kern w:val="2"/>
          <w:sz w:val="22"/>
          <w:szCs w:val="22"/>
          <w:lang w:val="de-AT" w:eastAsia="zh-CN"/>
          <w14:ligatures w14:val="standardContextual"/>
        </w:rPr>
      </w:pPr>
      <w:r w:rsidRPr="00CD6590">
        <w:rPr>
          <w:rFonts w:ascii="PoloBasisTB" w:hAnsi="PoloBasisTB" w:cstheme="minorBidi"/>
          <w:color w:val="auto"/>
          <w:kern w:val="2"/>
          <w:sz w:val="22"/>
          <w:szCs w:val="22"/>
          <w:lang w:val="de-AT" w:eastAsia="zh-CN"/>
          <w14:ligatures w14:val="standardContextual"/>
        </w:rPr>
        <w:t xml:space="preserve">von helden lobebæren, </w:t>
      </w:r>
      <w:r w:rsidRPr="00CD6590">
        <w:rPr>
          <w:rFonts w:ascii="PoloBasisTB" w:hAnsi="PoloBasisTB" w:cstheme="minorBidi"/>
          <w:color w:val="auto"/>
          <w:kern w:val="2"/>
          <w:sz w:val="22"/>
          <w:szCs w:val="22"/>
          <w:lang w:val="de-AT" w:eastAsia="zh-CN"/>
          <w14:ligatures w14:val="standardContextual"/>
        </w:rPr>
        <w:br/>
        <w:t>von grôzer arebeit,</w:t>
      </w:r>
    </w:p>
    <w:p w14:paraId="43E0A8E8" w14:textId="77777777" w:rsidR="00515E04" w:rsidRPr="00CD6590" w:rsidRDefault="00515E04" w:rsidP="00515E04">
      <w:pPr>
        <w:pStyle w:val="tdsprverAufgabeMaster1verVerfassertext"/>
        <w:tabs>
          <w:tab w:val="clear" w:pos="283"/>
          <w:tab w:val="left" w:pos="284"/>
        </w:tabs>
        <w:spacing w:before="120" w:line="276" w:lineRule="auto"/>
        <w:rPr>
          <w:rFonts w:ascii="PoloBasisTB" w:hAnsi="PoloBasisTB" w:cstheme="minorBidi"/>
          <w:color w:val="auto"/>
          <w:kern w:val="2"/>
          <w:sz w:val="22"/>
          <w:szCs w:val="22"/>
          <w:lang w:val="de-AT" w:eastAsia="zh-CN"/>
          <w14:ligatures w14:val="standardContextual"/>
        </w:rPr>
      </w:pPr>
      <w:r w:rsidRPr="00CD6590">
        <w:rPr>
          <w:rFonts w:ascii="PoloBasisTB" w:hAnsi="PoloBasisTB" w:cstheme="minorBidi"/>
          <w:color w:val="auto"/>
          <w:kern w:val="2"/>
          <w:sz w:val="22"/>
          <w:szCs w:val="22"/>
          <w:lang w:val="de-AT" w:eastAsia="zh-CN"/>
          <w14:ligatures w14:val="standardContextual"/>
        </w:rPr>
        <w:t xml:space="preserve">von freude un hôchgezîten, </w:t>
      </w:r>
      <w:r w:rsidRPr="00CD6590">
        <w:rPr>
          <w:rFonts w:ascii="PoloBasisTB" w:hAnsi="PoloBasisTB" w:cstheme="minorBidi"/>
          <w:color w:val="auto"/>
          <w:kern w:val="2"/>
          <w:sz w:val="22"/>
          <w:szCs w:val="22"/>
          <w:lang w:val="de-AT" w:eastAsia="zh-CN"/>
          <w14:ligatures w14:val="standardContextual"/>
        </w:rPr>
        <w:br/>
        <w:t>von weinen un klagen,</w:t>
      </w:r>
    </w:p>
    <w:p w14:paraId="1CBC96B0" w14:textId="77777777" w:rsidR="00515E04" w:rsidRPr="00CD6590" w:rsidRDefault="00515E04" w:rsidP="00515E04">
      <w:pPr>
        <w:pStyle w:val="1Flietext"/>
        <w:spacing w:line="276" w:lineRule="auto"/>
        <w:rPr>
          <w:rFonts w:ascii="PoloBasisTB" w:eastAsiaTheme="minorEastAsia" w:hAnsi="PoloBasisTB" w:cstheme="minorBidi"/>
          <w:color w:val="auto"/>
          <w:kern w:val="2"/>
          <w:sz w:val="22"/>
          <w:szCs w:val="22"/>
          <w:lang w:val="de-AT" w:eastAsia="zh-CN"/>
          <w14:ligatures w14:val="standardContextual"/>
        </w:rPr>
      </w:pPr>
      <w:r w:rsidRPr="00CD6590">
        <w:rPr>
          <w:rFonts w:ascii="PoloBasisTB" w:eastAsiaTheme="minorEastAsia" w:hAnsi="PoloBasisTB" w:cstheme="minorBidi"/>
          <w:color w:val="auto"/>
          <w:kern w:val="2"/>
          <w:sz w:val="22"/>
          <w:szCs w:val="22"/>
          <w:lang w:val="de-AT" w:eastAsia="zh-CN"/>
          <w14:ligatures w14:val="standardContextual"/>
        </w:rPr>
        <w:t xml:space="preserve">von küener recken strîten </w:t>
      </w:r>
      <w:r w:rsidRPr="00CD6590">
        <w:rPr>
          <w:rFonts w:ascii="PoloBasisTB" w:eastAsiaTheme="minorEastAsia" w:hAnsi="PoloBasisTB" w:cstheme="minorBidi"/>
          <w:color w:val="auto"/>
          <w:kern w:val="2"/>
          <w:sz w:val="22"/>
          <w:szCs w:val="22"/>
          <w:lang w:val="de-AT" w:eastAsia="zh-CN"/>
          <w14:ligatures w14:val="standardContextual"/>
        </w:rPr>
        <w:br/>
        <w:t>muget ir nû wunder hœren sagen.</w:t>
      </w:r>
    </w:p>
    <w:p w14:paraId="09ED9F94" w14:textId="77777777" w:rsidR="00DA62F2" w:rsidRDefault="00DA62F2"/>
    <w:sectPr w:rsidR="00DA62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09F" w:csb1="00000000"/>
  </w:font>
  <w:font w:name="PoloBasisTB">
    <w:panose1 w:val="02000603020000020004"/>
    <w:charset w:val="00"/>
    <w:family w:val="modern"/>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PoloBasisTB-Buch">
    <w:altName w:val="Calibri"/>
    <w:panose1 w:val="02000603020000020004"/>
    <w:charset w:val="00"/>
    <w:family w:val="swiss"/>
    <w:notTrueType/>
    <w:pitch w:val="default"/>
    <w:sig w:usb0="00000003" w:usb1="00000000" w:usb2="00000000" w:usb3="00000000" w:csb0="00000001" w:csb1="00000000"/>
  </w:font>
  <w:font w:name="MinionPro-Semi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04"/>
    <w:rsid w:val="00515E04"/>
    <w:rsid w:val="00DA62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44823"/>
  <w15:chartTrackingRefBased/>
  <w15:docId w15:val="{50E4ACB8-E354-4492-A7E7-FD28DE0A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5E04"/>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Flietext">
    <w:name w:val="1_Fließtext"/>
    <w:basedOn w:val="Standard"/>
    <w:uiPriority w:val="99"/>
    <w:rsid w:val="00515E04"/>
    <w:pPr>
      <w:widowControl w:val="0"/>
      <w:tabs>
        <w:tab w:val="left" w:pos="283"/>
        <w:tab w:val="left" w:pos="454"/>
        <w:tab w:val="left" w:pos="624"/>
      </w:tabs>
      <w:autoSpaceDE w:val="0"/>
      <w:autoSpaceDN w:val="0"/>
      <w:adjustRightInd w:val="0"/>
      <w:spacing w:line="300" w:lineRule="atLeast"/>
      <w:textAlignment w:val="center"/>
    </w:pPr>
    <w:rPr>
      <w:rFonts w:ascii="Minion Pro" w:hAnsi="Minion Pro" w:cs="Minion Pro"/>
      <w:color w:val="000000"/>
      <w:lang w:eastAsia="de-AT"/>
    </w:rPr>
  </w:style>
  <w:style w:type="paragraph" w:customStyle="1" w:styleId="tdsprverAufgabeMaster1verVerfassertext">
    <w:name w:val="tdspr_ver_Aufgabe_Master1 (ver_Verfassertext)"/>
    <w:basedOn w:val="Standard"/>
    <w:uiPriority w:val="99"/>
    <w:rsid w:val="00515E04"/>
    <w:pPr>
      <w:widowControl w:val="0"/>
      <w:tabs>
        <w:tab w:val="left" w:pos="283"/>
        <w:tab w:val="left" w:pos="4677"/>
      </w:tabs>
      <w:autoSpaceDE w:val="0"/>
      <w:autoSpaceDN w:val="0"/>
      <w:adjustRightInd w:val="0"/>
      <w:spacing w:before="375" w:line="300" w:lineRule="atLeast"/>
      <w:textAlignment w:val="center"/>
    </w:pPr>
    <w:rPr>
      <w:rFonts w:asciiTheme="minorHAnsi" w:eastAsiaTheme="minorEastAsia" w:hAnsiTheme="minorHAnsi" w:cs="PoloBasisTB"/>
      <w:color w:val="822368"/>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2655</Words>
  <Characters>16732</Characters>
  <Application>Microsoft Office Word</Application>
  <DocSecurity>0</DocSecurity>
  <Lines>139</Lines>
  <Paragraphs>38</Paragraphs>
  <ScaleCrop>false</ScaleCrop>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Eybl-Vyhnanek</dc:creator>
  <cp:keywords/>
  <dc:description/>
  <cp:lastModifiedBy>Magdalena Eybl-Vyhnanek</cp:lastModifiedBy>
  <cp:revision>1</cp:revision>
  <dcterms:created xsi:type="dcterms:W3CDTF">2025-07-17T10:14:00Z</dcterms:created>
  <dcterms:modified xsi:type="dcterms:W3CDTF">2025-07-17T10:15:00Z</dcterms:modified>
</cp:coreProperties>
</file>