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2864"/>
        <w:gridCol w:w="3090"/>
        <w:gridCol w:w="4423"/>
        <w:gridCol w:w="3070"/>
      </w:tblGrid>
      <w:tr w:rsidR="00261348" w:rsidTr="00FE4054">
        <w:trPr>
          <w:trHeight w:val="469"/>
        </w:trPr>
        <w:tc>
          <w:tcPr>
            <w:tcW w:w="13447" w:type="dxa"/>
            <w:gridSpan w:val="4"/>
            <w:shd w:val="clear" w:color="auto" w:fill="F2F2F2" w:themeFill="background1" w:themeFillShade="F2"/>
            <w:vAlign w:val="center"/>
          </w:tcPr>
          <w:p w:rsidR="00261348" w:rsidRPr="00FE4054" w:rsidRDefault="0008674D" w:rsidP="0008674D">
            <w:pPr>
              <w:jc w:val="center"/>
              <w:rPr>
                <w:b/>
                <w:sz w:val="36"/>
                <w:szCs w:val="36"/>
              </w:rPr>
            </w:pPr>
            <w:r w:rsidRPr="00FE4054">
              <w:rPr>
                <w:b/>
                <w:sz w:val="36"/>
                <w:szCs w:val="36"/>
              </w:rPr>
              <w:t>Runde</w:t>
            </w:r>
            <w:r w:rsidR="00EA75A1" w:rsidRPr="00FE4054">
              <w:rPr>
                <w:b/>
                <w:sz w:val="36"/>
                <w:szCs w:val="36"/>
              </w:rPr>
              <w:t xml:space="preserve"> Objekte </w:t>
            </w:r>
            <w:r w:rsidRPr="00FE4054">
              <w:rPr>
                <w:b/>
                <w:sz w:val="36"/>
                <w:szCs w:val="36"/>
              </w:rPr>
              <w:t>– ihre Größe möglichst genau bestimmen</w:t>
            </w:r>
          </w:p>
        </w:tc>
      </w:tr>
      <w:tr w:rsidR="00261348" w:rsidTr="0008674D">
        <w:trPr>
          <w:trHeight w:val="470"/>
        </w:trPr>
        <w:tc>
          <w:tcPr>
            <w:tcW w:w="2864" w:type="dxa"/>
            <w:vAlign w:val="center"/>
          </w:tcPr>
          <w:p w:rsidR="00261348" w:rsidRPr="00E55862" w:rsidRDefault="00261348" w:rsidP="001B0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 Anfang</w:t>
            </w:r>
          </w:p>
        </w:tc>
        <w:tc>
          <w:tcPr>
            <w:tcW w:w="3090" w:type="dxa"/>
            <w:vAlign w:val="center"/>
          </w:tcPr>
          <w:p w:rsidR="00261348" w:rsidRPr="00E55862" w:rsidRDefault="00261348" w:rsidP="001B0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Zielbild teilweise erreicht</w:t>
            </w:r>
          </w:p>
        </w:tc>
        <w:tc>
          <w:tcPr>
            <w:tcW w:w="4423" w:type="dxa"/>
            <w:vAlign w:val="center"/>
          </w:tcPr>
          <w:p w:rsidR="00261348" w:rsidRPr="00E55862" w:rsidRDefault="00261348" w:rsidP="001B0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Zielbild erreicht</w:t>
            </w:r>
          </w:p>
        </w:tc>
        <w:tc>
          <w:tcPr>
            <w:tcW w:w="3070" w:type="dxa"/>
            <w:vAlign w:val="center"/>
          </w:tcPr>
          <w:p w:rsidR="00261348" w:rsidRPr="00E55862" w:rsidRDefault="00261348" w:rsidP="001B0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Zielbild übertroffen</w:t>
            </w:r>
          </w:p>
        </w:tc>
      </w:tr>
      <w:tr w:rsidR="0008674D" w:rsidTr="002A3848">
        <w:trPr>
          <w:trHeight w:val="1865"/>
        </w:trPr>
        <w:tc>
          <w:tcPr>
            <w:tcW w:w="2864" w:type="dxa"/>
            <w:vAlign w:val="center"/>
          </w:tcPr>
          <w:p w:rsidR="0008674D" w:rsidRDefault="0008674D" w:rsidP="00472A74">
            <w:pPr>
              <w:jc w:val="center"/>
            </w:pPr>
            <w:r>
              <w:t>Längenberechnungen in vorgegebenen rechtwinkligen Dreiecken mithilfe des pythagoreischen Lehrsatzes durchführen.</w:t>
            </w:r>
          </w:p>
        </w:tc>
        <w:tc>
          <w:tcPr>
            <w:tcW w:w="3090" w:type="dxa"/>
            <w:vAlign w:val="center"/>
          </w:tcPr>
          <w:p w:rsidR="0008674D" w:rsidRDefault="0008674D" w:rsidP="0008674D">
            <w:pPr>
              <w:jc w:val="center"/>
            </w:pPr>
            <w:r>
              <w:t>Bei Grundfiguren (Rechteck, gleichschenkliges Dreieck, Würfel, Quader) den pythagoreischen Lehrsatz zur Berechnung von Längen anwenden.</w:t>
            </w:r>
          </w:p>
        </w:tc>
        <w:tc>
          <w:tcPr>
            <w:tcW w:w="4423" w:type="dxa"/>
            <w:vAlign w:val="center"/>
          </w:tcPr>
          <w:p w:rsidR="0008674D" w:rsidRDefault="0008674D" w:rsidP="00BA5E02">
            <w:pPr>
              <w:jc w:val="center"/>
            </w:pPr>
            <w:r>
              <w:t>Die Anwendungsmöglichkeiten des pythagoreischen Lehrsatzes zur Berechnung fehlender Längen in Figuren und Körpern erkennen</w:t>
            </w:r>
            <w:r w:rsidR="00BA5E02">
              <w:t xml:space="preserve">, </w:t>
            </w:r>
            <w:r>
              <w:t>die Berechnungen durchführen</w:t>
            </w:r>
            <w:r w:rsidR="00BA5E02">
              <w:t xml:space="preserve"> und Berechnungsmöglichkeiten mit Variablen darstellen</w:t>
            </w:r>
            <w:r>
              <w:t>.</w:t>
            </w:r>
          </w:p>
        </w:tc>
        <w:tc>
          <w:tcPr>
            <w:tcW w:w="3070" w:type="dxa"/>
            <w:vAlign w:val="center"/>
          </w:tcPr>
          <w:p w:rsidR="0008674D" w:rsidRDefault="00BA5E02" w:rsidP="00BA5E02">
            <w:pPr>
              <w:jc w:val="center"/>
            </w:pPr>
            <w:r>
              <w:t>An einem konkreten Beispiel selbstständig den pythagoreischen Lehrsatz begründen.</w:t>
            </w:r>
          </w:p>
        </w:tc>
      </w:tr>
      <w:tr w:rsidR="00AC55A4" w:rsidTr="002A3848">
        <w:trPr>
          <w:cantSplit/>
          <w:trHeight w:val="2402"/>
        </w:trPr>
        <w:tc>
          <w:tcPr>
            <w:tcW w:w="2864" w:type="dxa"/>
            <w:vMerge w:val="restart"/>
            <w:tcBorders>
              <w:bottom w:val="single" w:sz="4" w:space="0" w:color="auto"/>
            </w:tcBorders>
            <w:vAlign w:val="center"/>
          </w:tcPr>
          <w:p w:rsidR="00AC55A4" w:rsidRDefault="00AC55A4" w:rsidP="001B0FA1">
            <w:pPr>
              <w:jc w:val="center"/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AC55A4" w:rsidRDefault="00AC55A4" w:rsidP="00AC55A4">
            <w:pPr>
              <w:jc w:val="center"/>
            </w:pPr>
            <w:r>
              <w:t>Umfang und Flächeninhalt von Kreisen und Kreisteilen mithilfe von Formeln berechnen.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:rsidR="00AC55A4" w:rsidRDefault="00AC55A4" w:rsidP="00AC55A4">
            <w:pPr>
              <w:jc w:val="center"/>
            </w:pPr>
            <w:r w:rsidRPr="00D26E94">
              <w:t xml:space="preserve">Notwendige Größen zur </w:t>
            </w:r>
            <w:r>
              <w:t xml:space="preserve">Umfangs- und </w:t>
            </w:r>
            <w:r w:rsidRPr="00D26E94">
              <w:t xml:space="preserve">Flächenberechnung von </w:t>
            </w:r>
            <w:r>
              <w:t xml:space="preserve">Kreisen und Kreisteilen </w:t>
            </w:r>
            <w:r w:rsidRPr="00D26E94">
              <w:t>aus Sachkontexten, Zeichnungen und Fotos entnehmen bzw. begründet schätzen</w:t>
            </w:r>
            <w:r>
              <w:t>, die Berechnungen durchführen und Berechnungsmöglichkeiten mit Variablen darstellen.</w:t>
            </w:r>
          </w:p>
        </w:tc>
        <w:tc>
          <w:tcPr>
            <w:tcW w:w="3070" w:type="dxa"/>
            <w:vMerge w:val="restart"/>
            <w:vAlign w:val="center"/>
          </w:tcPr>
          <w:p w:rsidR="00AC55A4" w:rsidRDefault="00AC55A4" w:rsidP="001B0FA1">
            <w:pPr>
              <w:jc w:val="center"/>
            </w:pPr>
            <w:r w:rsidRPr="00D26E94">
              <w:t xml:space="preserve">Die Auswirkung der Veränderung der Seitenlängen auf die Größe </w:t>
            </w:r>
            <w:r>
              <w:t xml:space="preserve">von Umfang, Flächeninhalt und Volumen </w:t>
            </w:r>
            <w:r w:rsidRPr="00D26E94">
              <w:t>erklären und mithilfe von Variablen diese Aussagen beweisen</w:t>
            </w:r>
            <w:r>
              <w:t>.</w:t>
            </w:r>
          </w:p>
        </w:tc>
      </w:tr>
      <w:tr w:rsidR="00AC55A4" w:rsidTr="002A3848">
        <w:trPr>
          <w:cantSplit/>
          <w:trHeight w:val="2253"/>
        </w:trPr>
        <w:tc>
          <w:tcPr>
            <w:tcW w:w="2864" w:type="dxa"/>
            <w:vMerge/>
            <w:vAlign w:val="center"/>
          </w:tcPr>
          <w:p w:rsidR="00AC55A4" w:rsidRDefault="00AC55A4" w:rsidP="001B0FA1">
            <w:pPr>
              <w:jc w:val="center"/>
            </w:pPr>
          </w:p>
        </w:tc>
        <w:tc>
          <w:tcPr>
            <w:tcW w:w="3090" w:type="dxa"/>
            <w:vAlign w:val="center"/>
          </w:tcPr>
          <w:p w:rsidR="00AC55A4" w:rsidRDefault="00AC55A4" w:rsidP="001B0FA1">
            <w:pPr>
              <w:jc w:val="center"/>
            </w:pPr>
            <w:r>
              <w:t>Oberflächeninhalt und Volumen von Zylinder, Kegel und Kugel mithilfe von Formeln berechnen.</w:t>
            </w:r>
          </w:p>
        </w:tc>
        <w:tc>
          <w:tcPr>
            <w:tcW w:w="4423" w:type="dxa"/>
            <w:vAlign w:val="center"/>
          </w:tcPr>
          <w:p w:rsidR="00AC55A4" w:rsidRDefault="00AC55A4" w:rsidP="00AC55A4">
            <w:pPr>
              <w:jc w:val="center"/>
            </w:pPr>
            <w:r w:rsidRPr="00D26E94">
              <w:t xml:space="preserve">Notwendige Größen zur </w:t>
            </w:r>
            <w:r>
              <w:t xml:space="preserve">Berechnung von Oberflächeninhalt und Volumen von Prismen, Zylindern, Kegeln und Kugel </w:t>
            </w:r>
            <w:r w:rsidRPr="00D26E94">
              <w:t>aus Sachkontexten, Zeichnungen und Fotos entnehmen bzw. begründet schätzen</w:t>
            </w:r>
            <w:r>
              <w:t>, die Berechnungen durchführen und Berechnungsmöglichkeiten mit Variablen darstellen.</w:t>
            </w:r>
          </w:p>
        </w:tc>
        <w:tc>
          <w:tcPr>
            <w:tcW w:w="3070" w:type="dxa"/>
            <w:vMerge/>
            <w:vAlign w:val="center"/>
          </w:tcPr>
          <w:p w:rsidR="00AC55A4" w:rsidRPr="00D26E94" w:rsidRDefault="00AC55A4" w:rsidP="001B0FA1">
            <w:pPr>
              <w:jc w:val="center"/>
            </w:pPr>
          </w:p>
        </w:tc>
      </w:tr>
    </w:tbl>
    <w:p w:rsidR="00D9491F" w:rsidRPr="00D8340D" w:rsidRDefault="00D9491F" w:rsidP="00EA75A1">
      <w:bookmarkStart w:id="0" w:name="_GoBack"/>
      <w:bookmarkEnd w:id="0"/>
    </w:p>
    <w:sectPr w:rsidR="00D9491F" w:rsidRPr="00D8340D" w:rsidSect="00161D13">
      <w:headerReference w:type="default" r:id="rId7"/>
      <w:footerReference w:type="default" r:id="rId8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054" w:rsidRDefault="00FE4054" w:rsidP="00FE4054">
      <w:pPr>
        <w:spacing w:after="0" w:line="240" w:lineRule="auto"/>
      </w:pPr>
      <w:r>
        <w:separator/>
      </w:r>
    </w:p>
  </w:endnote>
  <w:endnote w:type="continuationSeparator" w:id="0">
    <w:p w:rsidR="00FE4054" w:rsidRDefault="00FE4054" w:rsidP="00FE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054" w:rsidRDefault="00FE4054" w:rsidP="00FE4054">
    <w:pPr>
      <w:autoSpaceDE w:val="0"/>
      <w:autoSpaceDN w:val="0"/>
      <w:adjustRightInd w:val="0"/>
      <w:spacing w:after="0" w:line="240" w:lineRule="auto"/>
      <w:rPr>
        <w:rFonts w:cs="Arial"/>
        <w:color w:val="595959"/>
        <w:sz w:val="12"/>
        <w:szCs w:val="12"/>
      </w:rPr>
    </w:pPr>
    <w:r>
      <w:rPr>
        <w:rFonts w:cs="Arial"/>
        <w:color w:val="595959"/>
        <w:sz w:val="12"/>
        <w:szCs w:val="12"/>
      </w:rPr>
      <w:t xml:space="preserve">© Österreichischer Bundesverlag Schulbuch GmbH &amp; Co. KG, Wien 2016 | www.oebv.at </w:t>
    </w:r>
  </w:p>
  <w:p w:rsidR="00FE4054" w:rsidRDefault="00FE4054" w:rsidP="00FE4054">
    <w:pPr>
      <w:autoSpaceDE w:val="0"/>
      <w:autoSpaceDN w:val="0"/>
      <w:adjustRightInd w:val="0"/>
      <w:spacing w:after="0" w:line="240" w:lineRule="auto"/>
      <w:rPr>
        <w:rFonts w:cs="Arial"/>
        <w:color w:val="595959"/>
        <w:sz w:val="12"/>
        <w:szCs w:val="12"/>
      </w:rPr>
    </w:pPr>
    <w:r>
      <w:rPr>
        <w:rFonts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FE4054" w:rsidRDefault="00FE4054" w:rsidP="00FE4054">
    <w:pPr>
      <w:pStyle w:val="Fuzeile"/>
    </w:pPr>
    <w:r>
      <w:rPr>
        <w:rFonts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054" w:rsidRDefault="00FE4054" w:rsidP="00FE4054">
      <w:pPr>
        <w:spacing w:after="0" w:line="240" w:lineRule="auto"/>
      </w:pPr>
      <w:r>
        <w:separator/>
      </w:r>
    </w:p>
  </w:footnote>
  <w:footnote w:type="continuationSeparator" w:id="0">
    <w:p w:rsidR="00FE4054" w:rsidRDefault="00FE4054" w:rsidP="00FE4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054" w:rsidRPr="00FE4054" w:rsidRDefault="00FE4054">
    <w:pPr>
      <w:pStyle w:val="Kopfzeile"/>
      <w:rPr>
        <w:sz w:val="24"/>
      </w:rPr>
    </w:pPr>
    <w:r w:rsidRPr="00FE4054">
      <w:rPr>
        <w:sz w:val="24"/>
      </w:rPr>
      <w:t>100</w:t>
    </w:r>
    <w:r w:rsidRPr="00FE4054">
      <w:rPr>
        <w:sz w:val="24"/>
      </w:rPr>
      <w:t xml:space="preserve"> </w:t>
    </w:r>
    <w:r w:rsidRPr="00FE4054">
      <w:rPr>
        <w:sz w:val="24"/>
      </w:rPr>
      <w:t>% Mathematik, Band 4/Kapitel 4, 7 und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13"/>
    <w:rsid w:val="00050D19"/>
    <w:rsid w:val="00076531"/>
    <w:rsid w:val="0008674D"/>
    <w:rsid w:val="000B0505"/>
    <w:rsid w:val="000E2AE3"/>
    <w:rsid w:val="000F5479"/>
    <w:rsid w:val="001068E6"/>
    <w:rsid w:val="001142C7"/>
    <w:rsid w:val="00116B4F"/>
    <w:rsid w:val="00134713"/>
    <w:rsid w:val="001465BA"/>
    <w:rsid w:val="00161D13"/>
    <w:rsid w:val="0018171C"/>
    <w:rsid w:val="00247D00"/>
    <w:rsid w:val="00261348"/>
    <w:rsid w:val="0029462F"/>
    <w:rsid w:val="002A3848"/>
    <w:rsid w:val="002F473A"/>
    <w:rsid w:val="003357D2"/>
    <w:rsid w:val="00352954"/>
    <w:rsid w:val="003E43B8"/>
    <w:rsid w:val="00446A3C"/>
    <w:rsid w:val="00472A74"/>
    <w:rsid w:val="00477F75"/>
    <w:rsid w:val="004F68EE"/>
    <w:rsid w:val="005841A7"/>
    <w:rsid w:val="005A5E95"/>
    <w:rsid w:val="006A6CDE"/>
    <w:rsid w:val="00701637"/>
    <w:rsid w:val="00703C26"/>
    <w:rsid w:val="007956B4"/>
    <w:rsid w:val="007B3611"/>
    <w:rsid w:val="00822BC3"/>
    <w:rsid w:val="009030E2"/>
    <w:rsid w:val="00954A94"/>
    <w:rsid w:val="00981362"/>
    <w:rsid w:val="00994539"/>
    <w:rsid w:val="009F4B5A"/>
    <w:rsid w:val="00A33172"/>
    <w:rsid w:val="00A741B1"/>
    <w:rsid w:val="00AC55A4"/>
    <w:rsid w:val="00B14244"/>
    <w:rsid w:val="00B9287E"/>
    <w:rsid w:val="00BA5E02"/>
    <w:rsid w:val="00C814D6"/>
    <w:rsid w:val="00D2415D"/>
    <w:rsid w:val="00D5024E"/>
    <w:rsid w:val="00D67E16"/>
    <w:rsid w:val="00D8340D"/>
    <w:rsid w:val="00D9491F"/>
    <w:rsid w:val="00E02C2A"/>
    <w:rsid w:val="00E2106E"/>
    <w:rsid w:val="00E265EB"/>
    <w:rsid w:val="00E7429B"/>
    <w:rsid w:val="00EA75A1"/>
    <w:rsid w:val="00EE2E3D"/>
    <w:rsid w:val="00F24271"/>
    <w:rsid w:val="00F252E2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1D13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A5E9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A5E9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741B1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A741B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autoRedefine/>
    <w:uiPriority w:val="1"/>
    <w:qFormat/>
    <w:rsid w:val="00D8340D"/>
    <w:pPr>
      <w:spacing w:after="0" w:line="240" w:lineRule="auto"/>
    </w:pPr>
    <w:rPr>
      <w:rFonts w:ascii="Arial" w:hAnsi="Arial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5E95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5E95"/>
    <w:rPr>
      <w:rFonts w:ascii="Arial" w:eastAsiaTheme="majorEastAsia" w:hAnsi="Arial" w:cstheme="majorBidi"/>
      <w:b/>
      <w:bCs/>
      <w:sz w:val="32"/>
      <w:szCs w:val="26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5A5E95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 Black" w:eastAsiaTheme="majorEastAsia" w:hAnsi="Arial Black" w:cstheme="majorBidi"/>
      <w:color w:val="000000" w:themeColor="text1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A5E95"/>
    <w:rPr>
      <w:rFonts w:ascii="Arial Black" w:eastAsiaTheme="majorEastAsia" w:hAnsi="Arial Black" w:cstheme="majorBidi"/>
      <w:color w:val="000000" w:themeColor="text1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5A5E95"/>
    <w:pPr>
      <w:numPr>
        <w:ilvl w:val="1"/>
      </w:numPr>
    </w:pPr>
    <w:rPr>
      <w:rFonts w:eastAsiaTheme="majorEastAsia" w:cstheme="majorBidi"/>
      <w:iCs/>
      <w:spacing w:val="15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5E95"/>
    <w:rPr>
      <w:rFonts w:ascii="Arial" w:eastAsiaTheme="majorEastAsia" w:hAnsi="Arial" w:cstheme="majorBidi"/>
      <w:iCs/>
      <w:spacing w:val="15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5A5E95"/>
    <w:rPr>
      <w:rFonts w:ascii="Arial" w:hAnsi="Arial"/>
      <w:i w:val="0"/>
      <w:iCs/>
      <w:color w:val="000000" w:themeColor="text1"/>
      <w:sz w:val="24"/>
    </w:rPr>
  </w:style>
  <w:style w:type="character" w:styleId="IntensiveHervorhebung">
    <w:name w:val="Intense Emphasis"/>
    <w:basedOn w:val="Absatz-Standardschriftart"/>
    <w:uiPriority w:val="21"/>
    <w:qFormat/>
    <w:rsid w:val="005A5E95"/>
    <w:rPr>
      <w:b/>
      <w:bCs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autoRedefine/>
    <w:uiPriority w:val="30"/>
    <w:qFormat/>
    <w:rsid w:val="005A5E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  <w:sz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5E95"/>
    <w:rPr>
      <w:rFonts w:ascii="Arial" w:hAnsi="Arial"/>
      <w:b/>
      <w:bCs/>
      <w:i/>
      <w:iCs/>
      <w:color w:val="000000" w:themeColor="text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741B1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741B1"/>
    <w:rPr>
      <w:rFonts w:ascii="Arial" w:eastAsiaTheme="majorEastAsia" w:hAnsi="Arial" w:cstheme="majorBidi"/>
      <w:b/>
      <w:bCs/>
      <w:i/>
      <w:iCs/>
    </w:rPr>
  </w:style>
  <w:style w:type="table" w:styleId="Tabellenraster">
    <w:name w:val="Table Grid"/>
    <w:basedOn w:val="NormaleTabelle"/>
    <w:uiPriority w:val="59"/>
    <w:rsid w:val="0016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D8340D"/>
    <w:rPr>
      <w:rFonts w:ascii="Arial" w:hAnsi="Arial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3C2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E4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405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FE4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4054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1D13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A5E9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A5E9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741B1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A741B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autoRedefine/>
    <w:uiPriority w:val="1"/>
    <w:qFormat/>
    <w:rsid w:val="00D8340D"/>
    <w:pPr>
      <w:spacing w:after="0" w:line="240" w:lineRule="auto"/>
    </w:pPr>
    <w:rPr>
      <w:rFonts w:ascii="Arial" w:hAnsi="Arial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5E95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5E95"/>
    <w:rPr>
      <w:rFonts w:ascii="Arial" w:eastAsiaTheme="majorEastAsia" w:hAnsi="Arial" w:cstheme="majorBidi"/>
      <w:b/>
      <w:bCs/>
      <w:sz w:val="32"/>
      <w:szCs w:val="26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5A5E95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 Black" w:eastAsiaTheme="majorEastAsia" w:hAnsi="Arial Black" w:cstheme="majorBidi"/>
      <w:color w:val="000000" w:themeColor="text1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A5E95"/>
    <w:rPr>
      <w:rFonts w:ascii="Arial Black" w:eastAsiaTheme="majorEastAsia" w:hAnsi="Arial Black" w:cstheme="majorBidi"/>
      <w:color w:val="000000" w:themeColor="text1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5A5E95"/>
    <w:pPr>
      <w:numPr>
        <w:ilvl w:val="1"/>
      </w:numPr>
    </w:pPr>
    <w:rPr>
      <w:rFonts w:eastAsiaTheme="majorEastAsia" w:cstheme="majorBidi"/>
      <w:iCs/>
      <w:spacing w:val="15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5E95"/>
    <w:rPr>
      <w:rFonts w:ascii="Arial" w:eastAsiaTheme="majorEastAsia" w:hAnsi="Arial" w:cstheme="majorBidi"/>
      <w:iCs/>
      <w:spacing w:val="15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5A5E95"/>
    <w:rPr>
      <w:rFonts w:ascii="Arial" w:hAnsi="Arial"/>
      <w:i w:val="0"/>
      <w:iCs/>
      <w:color w:val="000000" w:themeColor="text1"/>
      <w:sz w:val="24"/>
    </w:rPr>
  </w:style>
  <w:style w:type="character" w:styleId="IntensiveHervorhebung">
    <w:name w:val="Intense Emphasis"/>
    <w:basedOn w:val="Absatz-Standardschriftart"/>
    <w:uiPriority w:val="21"/>
    <w:qFormat/>
    <w:rsid w:val="005A5E95"/>
    <w:rPr>
      <w:b/>
      <w:bCs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autoRedefine/>
    <w:uiPriority w:val="30"/>
    <w:qFormat/>
    <w:rsid w:val="005A5E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  <w:sz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5E95"/>
    <w:rPr>
      <w:rFonts w:ascii="Arial" w:hAnsi="Arial"/>
      <w:b/>
      <w:bCs/>
      <w:i/>
      <w:iCs/>
      <w:color w:val="000000" w:themeColor="text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741B1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741B1"/>
    <w:rPr>
      <w:rFonts w:ascii="Arial" w:eastAsiaTheme="majorEastAsia" w:hAnsi="Arial" w:cstheme="majorBidi"/>
      <w:b/>
      <w:bCs/>
      <w:i/>
      <w:iCs/>
    </w:rPr>
  </w:style>
  <w:style w:type="table" w:styleId="Tabellenraster">
    <w:name w:val="Table Grid"/>
    <w:basedOn w:val="NormaleTabelle"/>
    <w:uiPriority w:val="59"/>
    <w:rsid w:val="0016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D8340D"/>
    <w:rPr>
      <w:rFonts w:ascii="Arial" w:hAnsi="Arial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3C2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E4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405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FE4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405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 Niedertscheider</dc:creator>
  <cp:lastModifiedBy>Krammer, Dr. Philipp</cp:lastModifiedBy>
  <cp:revision>8</cp:revision>
  <cp:lastPrinted>2016-03-09T12:40:00Z</cp:lastPrinted>
  <dcterms:created xsi:type="dcterms:W3CDTF">2016-06-23T10:34:00Z</dcterms:created>
  <dcterms:modified xsi:type="dcterms:W3CDTF">2016-07-06T09:07:00Z</dcterms:modified>
</cp:coreProperties>
</file>