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F34903" w:rsidP="00F34903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3</w:t>
            </w:r>
            <w:r w:rsidR="00DE49A9" w:rsidRPr="00557682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Besondere Elemente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Pr="006061B6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41A46F5" wp14:editId="3F20F8B3">
                  <wp:extent cx="171450" cy="152400"/>
                  <wp:effectExtent l="0" t="0" r="0" b="0"/>
                  <wp:docPr id="7" name="Grafik 7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die Grundzüge der chemischen Symbol- und Formelsprache.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Pr="006061B6" w:rsidRDefault="00F34903" w:rsidP="00F34903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B7C316F" wp14:editId="76814544">
                  <wp:extent cx="171450" cy="152400"/>
                  <wp:effectExtent l="0" t="0" r="0" b="0"/>
                  <wp:docPr id="8" name="Grafik 8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die Strukturen ausgewählter anorganischer bzw. organischer Stoffe wie </w:t>
            </w:r>
            <w:proofErr w:type="spellStart"/>
            <w:r>
              <w:t>zB</w:t>
            </w:r>
            <w:proofErr w:type="spellEnd"/>
            <w:r>
              <w:t xml:space="preserve"> Sauerstoff und Wasserstoff.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6637E89" wp14:editId="41FA2EE0">
                  <wp:extent cx="171450" cy="152400"/>
                  <wp:effectExtent l="0" t="0" r="0" b="0"/>
                  <wp:docPr id="9" name="Grafik 9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unterschiedliche Gruppen im PSE und kann einige Elemente daraus nennen.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48DF1C1" wp14:editId="44804551">
                  <wp:extent cx="180975" cy="152400"/>
                  <wp:effectExtent l="0" t="0" r="9525" b="0"/>
                  <wp:docPr id="16" name="Grafik 16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aus der Strukturformel die Summen- bzw. Elektronenformel ableiten.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Pr="006061B6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DD08A5B" wp14:editId="64587576">
                  <wp:extent cx="180975" cy="152400"/>
                  <wp:effectExtent l="0" t="0" r="9525" b="0"/>
                  <wp:docPr id="17" name="Grafik 17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den Zusammenhang ausgewählter Gruppen im PSE und deren Reaktionsfreudigkeit.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Default="00F34903" w:rsidP="00DB760A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2385FEC" wp14:editId="27C4C5F7">
                  <wp:extent cx="180975" cy="152400"/>
                  <wp:effectExtent l="0" t="0" r="9525" b="0"/>
                  <wp:docPr id="18" name="Grafik 18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mit</w:t>
            </w:r>
            <w:r w:rsidR="00DB760A">
              <w:t>h</w:t>
            </w:r>
            <w:r>
              <w:t>ilfe des PSE Modelle verschiedener Atome zeichnen.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vAlign w:val="center"/>
          </w:tcPr>
          <w:p w:rsidR="00F34903" w:rsidRPr="006812C8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98570AC" wp14:editId="6F40574A">
                  <wp:extent cx="180975" cy="152400"/>
                  <wp:effectExtent l="0" t="0" r="9525" b="0"/>
                  <wp:docPr id="29" name="Grafik 29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>
              <w:t>Ich verfüge über Wissen hinsichtlich der Funktionsweise einer Brennstoffzelle.</w:t>
            </w: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F34903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F34903" w:rsidRPr="006061B6" w:rsidRDefault="00F34903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7225CF3" wp14:editId="0C54A7F4">
                  <wp:extent cx="180975" cy="152400"/>
                  <wp:effectExtent l="0" t="0" r="9525" b="0"/>
                  <wp:docPr id="30" name="Grafik 30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12C8">
              <w:t xml:space="preserve">Ich </w:t>
            </w:r>
            <w:r>
              <w:t>kann das Prinzip des Linde-Verfahrens erklären.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4903" w:rsidRPr="006061B6" w:rsidRDefault="00F34903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DB760A">
            <w:pPr>
              <w:spacing w:before="40" w:after="40"/>
            </w:pPr>
            <w:r w:rsidRPr="006061B6">
              <w:t>Das Kapitel „</w:t>
            </w:r>
            <w:r w:rsidR="00DB760A">
              <w:t>Besondere Elemente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983E86" w:rsidP="0087249F">
            <w:pPr>
              <w:spacing w:before="40" w:after="40"/>
            </w:pPr>
            <w:r>
              <w:t>Dieses Thema</w:t>
            </w:r>
            <w:bookmarkStart w:id="0" w:name="_GoBack"/>
            <w:bookmarkEnd w:id="0"/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42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43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44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55975"/>
    <w:rsid w:val="00126640"/>
    <w:rsid w:val="00154190"/>
    <w:rsid w:val="001A3ECC"/>
    <w:rsid w:val="00244699"/>
    <w:rsid w:val="002947C0"/>
    <w:rsid w:val="002F7C77"/>
    <w:rsid w:val="003B5D7C"/>
    <w:rsid w:val="00402FA6"/>
    <w:rsid w:val="004435EC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7533C1"/>
    <w:rsid w:val="0087249F"/>
    <w:rsid w:val="008D0D33"/>
    <w:rsid w:val="008F55A0"/>
    <w:rsid w:val="00983E86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3229B"/>
    <w:rsid w:val="00DB760A"/>
    <w:rsid w:val="00DE49A9"/>
    <w:rsid w:val="00E01508"/>
    <w:rsid w:val="00E12416"/>
    <w:rsid w:val="00E45B3C"/>
    <w:rsid w:val="00E676D2"/>
    <w:rsid w:val="00EB6CC9"/>
    <w:rsid w:val="00F17F1B"/>
    <w:rsid w:val="00F24E40"/>
    <w:rsid w:val="00F34903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FD2B-4665-486C-82DE-BECAB885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2016-01-13T13:27:00Z</dcterms:created>
  <dcterms:modified xsi:type="dcterms:W3CDTF">2016-01-13T13:48:00Z</dcterms:modified>
</cp:coreProperties>
</file>