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5C41" w14:textId="77777777" w:rsidR="00232A84" w:rsidRPr="00A25315" w:rsidRDefault="00232A84" w:rsidP="00232A84">
      <w:pPr>
        <w:rPr>
          <w:rFonts w:ascii="PoloBasisTB" w:hAnsi="PoloBasisTB"/>
          <w:b/>
          <w:bCs/>
        </w:rPr>
      </w:pPr>
      <w:r w:rsidRPr="00A25315">
        <w:rPr>
          <w:rFonts w:ascii="PoloBasisTB" w:hAnsi="PoloBasisTB"/>
          <w:b/>
          <w:bCs/>
        </w:rPr>
        <w:t>Vorschlag für die Jahresplanung</w:t>
      </w:r>
    </w:p>
    <w:p w14:paraId="65E4ECF9" w14:textId="1BE81DCC" w:rsidR="00232A84" w:rsidRDefault="00232A84" w:rsidP="00232A84">
      <w:pPr>
        <w:rPr>
          <w:rFonts w:ascii="PoloBasisTB" w:hAnsi="PoloBasisTB"/>
        </w:rPr>
      </w:pPr>
      <w:r w:rsidRPr="00A25315">
        <w:rPr>
          <w:rFonts w:ascii="PoloBasisTB" w:hAnsi="PoloBasisTB"/>
        </w:rPr>
        <w:t xml:space="preserve">Der Vorschlag folgt dem Aufbau des Sprachbuchs. </w:t>
      </w:r>
    </w:p>
    <w:p w14:paraId="4FBE424B" w14:textId="77777777" w:rsidR="00232A84" w:rsidRDefault="00232A84" w:rsidP="00232A84">
      <w:pPr>
        <w:rPr>
          <w:rFonts w:ascii="PoloBasisTB" w:hAnsi="PoloBasisTB"/>
        </w:rPr>
      </w:pPr>
    </w:p>
    <w:p w14:paraId="1A63F19D" w14:textId="77777777" w:rsidR="00232A84" w:rsidRPr="00A25315" w:rsidRDefault="00232A84" w:rsidP="00232A84">
      <w:pPr>
        <w:ind w:left="1416" w:firstLine="708"/>
        <w:rPr>
          <w:rFonts w:ascii="PoloBasisTB" w:hAnsi="PoloBasisTB"/>
        </w:rPr>
      </w:pPr>
      <w:proofErr w:type="spellStart"/>
      <w:r w:rsidRPr="00A25315">
        <w:rPr>
          <w:rFonts w:ascii="PoloBasisTB" w:hAnsi="PoloBasisTB"/>
          <w:sz w:val="22"/>
          <w:szCs w:val="22"/>
        </w:rPr>
        <w:t>ZuS</w:t>
      </w:r>
      <w:proofErr w:type="spellEnd"/>
      <w:r w:rsidRPr="00A25315">
        <w:rPr>
          <w:rFonts w:ascii="PoloBasisTB" w:hAnsi="PoloBasisTB"/>
          <w:sz w:val="22"/>
          <w:szCs w:val="22"/>
        </w:rPr>
        <w:t xml:space="preserve"> = Zuhören und Sprechen</w:t>
      </w:r>
      <w:r w:rsidRPr="00A25315">
        <w:rPr>
          <w:rFonts w:ascii="PoloBasisTB" w:hAnsi="PoloBasisTB"/>
          <w:sz w:val="22"/>
          <w:szCs w:val="22"/>
        </w:rPr>
        <w:tab/>
      </w:r>
      <w:r w:rsidRPr="00A25315">
        <w:rPr>
          <w:rFonts w:ascii="PoloBasisTB" w:hAnsi="PoloBasisTB"/>
          <w:sz w:val="22"/>
          <w:szCs w:val="22"/>
        </w:rPr>
        <w:tab/>
      </w:r>
      <w:r w:rsidRPr="00A25315">
        <w:rPr>
          <w:rFonts w:ascii="PoloBasisTB" w:hAnsi="PoloBasisTB"/>
          <w:sz w:val="22"/>
          <w:szCs w:val="22"/>
        </w:rPr>
        <w:tab/>
        <w:t>SCH = Schreiben</w:t>
      </w:r>
      <w:r w:rsidRPr="00A25315">
        <w:rPr>
          <w:rFonts w:ascii="PoloBasisTB" w:hAnsi="PoloBasisTB"/>
          <w:sz w:val="22"/>
          <w:szCs w:val="22"/>
        </w:rPr>
        <w:tab/>
      </w:r>
      <w:r w:rsidRPr="00A25315">
        <w:rPr>
          <w:rFonts w:ascii="PoloBasisTB" w:hAnsi="PoloBasisTB"/>
          <w:sz w:val="22"/>
          <w:szCs w:val="22"/>
        </w:rPr>
        <w:tab/>
      </w:r>
      <w:r w:rsidRPr="00A25315">
        <w:rPr>
          <w:rFonts w:ascii="PoloBasisTB" w:hAnsi="PoloBasisTB"/>
          <w:sz w:val="22"/>
          <w:szCs w:val="22"/>
        </w:rPr>
        <w:tab/>
        <w:t>LES = Lesen</w:t>
      </w:r>
    </w:p>
    <w:p w14:paraId="0738CFC2" w14:textId="77777777" w:rsidR="00232A84" w:rsidRPr="00A25315" w:rsidRDefault="00232A84" w:rsidP="00232A84">
      <w:pPr>
        <w:rPr>
          <w:rFonts w:ascii="PoloBasisTB" w:hAnsi="PoloBasisTB"/>
        </w:rPr>
      </w:pPr>
    </w:p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09"/>
        <w:gridCol w:w="5387"/>
        <w:gridCol w:w="1701"/>
        <w:gridCol w:w="3118"/>
      </w:tblGrid>
      <w:tr w:rsidR="00232A84" w:rsidRPr="00E4368A" w14:paraId="128C83BA" w14:textId="77777777" w:rsidTr="00232A84">
        <w:trPr>
          <w:tblHeader/>
        </w:trPr>
        <w:tc>
          <w:tcPr>
            <w:tcW w:w="1560" w:type="dxa"/>
            <w:shd w:val="clear" w:color="auto" w:fill="A6A6A6"/>
          </w:tcPr>
          <w:p w14:paraId="2986F00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Wochen-einheiten</w:t>
            </w:r>
          </w:p>
        </w:tc>
        <w:tc>
          <w:tcPr>
            <w:tcW w:w="2409" w:type="dxa"/>
            <w:shd w:val="clear" w:color="auto" w:fill="A6A6A6"/>
          </w:tcPr>
          <w:p w14:paraId="38B369B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Doppelseite</w:t>
            </w:r>
          </w:p>
        </w:tc>
        <w:tc>
          <w:tcPr>
            <w:tcW w:w="5387" w:type="dxa"/>
            <w:shd w:val="clear" w:color="auto" w:fill="A6A6A6"/>
          </w:tcPr>
          <w:p w14:paraId="55EAEF76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Lehrplanzitate (Schwerpunkte)</w:t>
            </w:r>
          </w:p>
          <w:p w14:paraId="30F1703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i/>
                <w:iCs/>
                <w:sz w:val="20"/>
                <w:szCs w:val="20"/>
              </w:rPr>
              <w:t>Anwendungsbereiche</w:t>
            </w:r>
          </w:p>
        </w:tc>
        <w:tc>
          <w:tcPr>
            <w:tcW w:w="1701" w:type="dxa"/>
            <w:shd w:val="clear" w:color="auto" w:fill="A6A6A6"/>
          </w:tcPr>
          <w:p w14:paraId="396B9CFE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fachliches Konzept / Thema</w:t>
            </w:r>
          </w:p>
        </w:tc>
        <w:tc>
          <w:tcPr>
            <w:tcW w:w="3118" w:type="dxa"/>
            <w:shd w:val="clear" w:color="auto" w:fill="A6A6A6"/>
          </w:tcPr>
          <w:p w14:paraId="70728507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Inhalte</w:t>
            </w:r>
          </w:p>
          <w:p w14:paraId="746645B1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Sprachbuch</w:t>
            </w:r>
          </w:p>
        </w:tc>
      </w:tr>
      <w:tr w:rsidR="00232A84" w:rsidRPr="00E4368A" w14:paraId="2E6696DA" w14:textId="77777777" w:rsidTr="00232A84">
        <w:tc>
          <w:tcPr>
            <w:tcW w:w="1560" w:type="dxa"/>
          </w:tcPr>
          <w:p w14:paraId="33A623C1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September</w:t>
            </w:r>
          </w:p>
          <w:p w14:paraId="07B66AE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„In der Diskussion – argumentieren und appellieren“)</w:t>
            </w:r>
          </w:p>
        </w:tc>
        <w:tc>
          <w:tcPr>
            <w:tcW w:w="2409" w:type="dxa"/>
          </w:tcPr>
          <w:p w14:paraId="7C2FAD7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Klicken als politischer Beitrag? – Formen des Diskurses unterscheiden (S. 6/7)</w:t>
            </w:r>
          </w:p>
        </w:tc>
        <w:tc>
          <w:tcPr>
            <w:tcW w:w="5387" w:type="dxa"/>
          </w:tcPr>
          <w:p w14:paraId="4C1F1CC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in unterschiedlichen Beiträgen, im direkten Kontakt oder über Medien vermittelt Mehrdeutigkeiten und nicht explizit genannte Inhalte erschließen und interpretieren, dabei Absichten und Emotionen reflektieren und situationsbezogen Schlüsse daraus ziehen </w:t>
            </w: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)</w:t>
            </w:r>
          </w:p>
          <w:p w14:paraId="60A0CB7F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  <w:t xml:space="preserve"> • zu strittigen Sachverhalten, unter Einbeziehung differenzierter Quellen, argumentierend schreiben und auf Gegenargumente eingehen </w:t>
            </w: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(LES)</w:t>
            </w:r>
          </w:p>
        </w:tc>
        <w:tc>
          <w:tcPr>
            <w:tcW w:w="1701" w:type="dxa"/>
          </w:tcPr>
          <w:p w14:paraId="13ABBDF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3EA3D67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Begriff „Formen des Diskurses</w:t>
            </w:r>
          </w:p>
        </w:tc>
      </w:tr>
      <w:tr w:rsidR="00232A84" w:rsidRPr="00E4368A" w14:paraId="608B14CE" w14:textId="77777777" w:rsidTr="00232A84">
        <w:tc>
          <w:tcPr>
            <w:tcW w:w="1560" w:type="dxa"/>
          </w:tcPr>
          <w:p w14:paraId="30B5EEF4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September</w:t>
            </w:r>
          </w:p>
          <w:p w14:paraId="4E9CE49A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„In der Diskussion – argumentieren und appellieren“)</w:t>
            </w:r>
          </w:p>
        </w:tc>
        <w:tc>
          <w:tcPr>
            <w:tcW w:w="2409" w:type="dxa"/>
          </w:tcPr>
          <w:p w14:paraId="73FAB93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„inklusiv“, „flexibel“, „konstruktiv“ – die Sprache der Politik untersuchen (S. 8/9)</w:t>
            </w:r>
          </w:p>
          <w:p w14:paraId="74A15C6E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6D63F127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E27557D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36075AA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32E768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Eine Kampagne bewerten – Formen der adverbialen Bestimmung (S. 10/11)</w:t>
            </w:r>
          </w:p>
        </w:tc>
        <w:tc>
          <w:tcPr>
            <w:tcW w:w="5387" w:type="dxa"/>
          </w:tcPr>
          <w:p w14:paraId="38856D5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Auseinandersetzung mit Soziolekten, Dialekten, Fachsprachen, Idiolekten und deren Abweichungen von der Standardsprache (Sprache)</w:t>
            </w:r>
          </w:p>
          <w:p w14:paraId="71C1403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DCA012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99B40C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4103B88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DC876D7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E841D4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  <w:p w14:paraId="7D63FA57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 Vergleich, Analyse und Reflexion komplexerer analoger und digitaler pragmatischer Texte (auch zu übergreifenden Themen) </w:t>
            </w:r>
            <w:r w:rsidRPr="00E4368A">
              <w:rPr>
                <w:rFonts w:ascii="PoloBasisTB" w:hAnsi="PoloBasisTB"/>
                <w:sz w:val="20"/>
                <w:szCs w:val="20"/>
              </w:rPr>
              <w:t>(LES)</w:t>
            </w:r>
          </w:p>
        </w:tc>
        <w:tc>
          <w:tcPr>
            <w:tcW w:w="1701" w:type="dxa"/>
          </w:tcPr>
          <w:p w14:paraId="7F87DB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Norm und Wandel</w:t>
            </w:r>
          </w:p>
          <w:p w14:paraId="1A05862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(Vielfalt von Sprache)</w:t>
            </w:r>
          </w:p>
          <w:p w14:paraId="60F84B5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Inhalt und Form (Sprachebenen)</w:t>
            </w:r>
          </w:p>
          <w:p w14:paraId="306EA21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4D3EA0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Norm und Wandel (multimodale Bedeutungs-konstruktionen)</w:t>
            </w:r>
          </w:p>
        </w:tc>
        <w:tc>
          <w:tcPr>
            <w:tcW w:w="3118" w:type="dxa"/>
          </w:tcPr>
          <w:p w14:paraId="716833A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Stilebenen vergleichen</w:t>
            </w:r>
          </w:p>
          <w:p w14:paraId="45934C7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politische Floskeln</w:t>
            </w:r>
          </w:p>
          <w:p w14:paraId="3EEA2CC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8C3BDA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850A6A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1765AF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1A4C9C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DEDED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618CE6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einer Kampagne</w:t>
            </w:r>
          </w:p>
          <w:p w14:paraId="10B2300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Arten von Adverbialsätzen</w:t>
            </w:r>
          </w:p>
          <w:p w14:paraId="1EE8B59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Zeichensetzung</w:t>
            </w:r>
          </w:p>
        </w:tc>
      </w:tr>
      <w:tr w:rsidR="00232A84" w:rsidRPr="00E4368A" w14:paraId="3AC85635" w14:textId="77777777" w:rsidTr="00232A84">
        <w:tc>
          <w:tcPr>
            <w:tcW w:w="1560" w:type="dxa"/>
          </w:tcPr>
          <w:p w14:paraId="52AA1075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September</w:t>
            </w:r>
          </w:p>
          <w:p w14:paraId="61462860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„In der Diskussion – argumentieren und appellieren“)</w:t>
            </w:r>
          </w:p>
        </w:tc>
        <w:tc>
          <w:tcPr>
            <w:tcW w:w="2409" w:type="dxa"/>
          </w:tcPr>
          <w:p w14:paraId="5B87DCD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Wir wollen! – eine Kampagne entwerfen </w:t>
            </w:r>
            <w:r>
              <w:rPr>
                <w:rFonts w:ascii="PoloBasisTB" w:hAnsi="PoloBasisTB"/>
                <w:sz w:val="20"/>
                <w:szCs w:val="20"/>
              </w:rPr>
              <w:br/>
            </w:r>
            <w:r w:rsidRPr="00E4368A">
              <w:rPr>
                <w:rFonts w:ascii="PoloBasisTB" w:hAnsi="PoloBasisTB"/>
                <w:sz w:val="20"/>
                <w:szCs w:val="20"/>
              </w:rPr>
              <w:t>S. 12/13)</w:t>
            </w:r>
          </w:p>
          <w:p w14:paraId="0630088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BC34C5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E54EC7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6B006E1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A8B5E0B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FA373C9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C9DAAC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7AE70F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Seiten betrachten – eine dialektische Erörterung planen (S. 14/15)</w:t>
            </w:r>
          </w:p>
        </w:tc>
        <w:tc>
          <w:tcPr>
            <w:tcW w:w="5387" w:type="dxa"/>
          </w:tcPr>
          <w:p w14:paraId="6A2F615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4368A">
              <w:rPr>
                <w:rFonts w:ascii="PoloBasisTB" w:hAnsi="PoloBasisTB"/>
                <w:sz w:val="20"/>
                <w:szCs w:val="20"/>
              </w:rPr>
              <w:t>unterschiedliche Impulse und Vorlagen für eigene pragmatische und kreative Schreibprozesse nutzen (SCH)</w:t>
            </w:r>
          </w:p>
          <w:p w14:paraId="36B5D1EC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Textverarbeitungsprogramme zur Gestaltung umfangreicherer multimedialer Texte, auch im Team, nutzen (SCH)</w:t>
            </w:r>
          </w:p>
          <w:p w14:paraId="78430E9E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F94B2F8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6A2996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6E3DEEE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4EEC3A7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78C81B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4458F4B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Textproduktion unter gezieltem Einsatz von Vorgaben und Vorlagen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(SCH)</w:t>
            </w:r>
          </w:p>
          <w:p w14:paraId="23B0E2E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Argumentatives und analytisches Schreiben, auch auf materialgestützter Basis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(SCH)</w:t>
            </w:r>
          </w:p>
        </w:tc>
        <w:tc>
          <w:tcPr>
            <w:tcW w:w="1701" w:type="dxa"/>
          </w:tcPr>
          <w:p w14:paraId="53FD8A4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Medialität und Modalität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Kommuni</w:t>
            </w:r>
            <w:r>
              <w:rPr>
                <w:rFonts w:ascii="PoloBasisTB" w:hAnsi="PoloBasisTB"/>
                <w:sz w:val="20"/>
                <w:szCs w:val="20"/>
              </w:rPr>
              <w:t>-</w:t>
            </w:r>
            <w:r w:rsidRPr="00E4368A">
              <w:rPr>
                <w:rFonts w:ascii="PoloBasisTB" w:hAnsi="PoloBasisTB"/>
                <w:sz w:val="20"/>
                <w:szCs w:val="20"/>
              </w:rPr>
              <w:t>kationsmedien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40AE1E1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Norm und Wandel (multimodale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Bedeutungs-konstruktionen)</w:t>
            </w:r>
          </w:p>
          <w:p w14:paraId="72C4DB2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517501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6A693B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Kampagne entwerfen</w:t>
            </w:r>
          </w:p>
          <w:p w14:paraId="62103AF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Möglichkeiten der Beteiligung ausloten, vergleichen und bewerten</w:t>
            </w:r>
          </w:p>
          <w:p w14:paraId="23B2D4B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98740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A75BA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473D0D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A2074C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Whd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. Argumentation</w:t>
            </w:r>
          </w:p>
          <w:p w14:paraId="7A2D66A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Schreibplanung</w:t>
            </w:r>
          </w:p>
        </w:tc>
      </w:tr>
      <w:tr w:rsidR="00232A84" w:rsidRPr="00E4368A" w14:paraId="28838D9A" w14:textId="77777777" w:rsidTr="00232A84">
        <w:tc>
          <w:tcPr>
            <w:tcW w:w="1560" w:type="dxa"/>
          </w:tcPr>
          <w:p w14:paraId="32A00FFD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Oktober</w:t>
            </w:r>
          </w:p>
          <w:p w14:paraId="4192237E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„In der Diskussion – argumentieren und appellieren“)</w:t>
            </w:r>
          </w:p>
        </w:tc>
        <w:tc>
          <w:tcPr>
            <w:tcW w:w="2409" w:type="dxa"/>
          </w:tcPr>
          <w:p w14:paraId="1E6876A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Pro und Contra – eine dialektische Erörterung verfassen (S. 16/17)</w:t>
            </w:r>
          </w:p>
          <w:p w14:paraId="289CFBB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971C93E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D420B9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9C479C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181794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1751E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CAE812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D9CCA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Sattelfeste Argumentation – eine dialektische Erörterung überarbeiten (S. 18/19)</w:t>
            </w:r>
          </w:p>
        </w:tc>
        <w:tc>
          <w:tcPr>
            <w:tcW w:w="5387" w:type="dxa"/>
          </w:tcPr>
          <w:p w14:paraId="7307A50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zu strittigen Sachverhalten, unter Einbeziehung differenzierter Quellen, argumentierend schreiben und auf Gegenargumente eingehen (SCH)</w:t>
            </w:r>
          </w:p>
          <w:p w14:paraId="07521A91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Argumentatives und analytisches Schreiben, auch auf materialgestützter Basis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73D1E23F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color w:val="auto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Textproduktion unter gezieltem Einsatz von Vorgaben und Vorlagen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  <w:p w14:paraId="55E1863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• Auseinandersetzung mit Funktion, Vielfalt und Gebrauch von Sprache und Schrift (SCH)</w:t>
            </w:r>
          </w:p>
          <w:p w14:paraId="47E6EB9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0E899C9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Auseinandersetzung mit Funktion, Vielfalt und Gebrauch von Sprache und Schrift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766061A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Einschätzung von Textqualität, Einsatz von wertschätzendem Feedback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6A8F0EE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3B5AA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3911B55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Schreibphase</w:t>
            </w:r>
          </w:p>
          <w:p w14:paraId="7766FAC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komplexe Sätze, logische Operatoren</w:t>
            </w:r>
          </w:p>
          <w:p w14:paraId="44AEE61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4BE569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50C2B2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EE06AA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2679F2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C52180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47185F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22DF7A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Überarbeitungs-phase</w:t>
            </w:r>
          </w:p>
        </w:tc>
      </w:tr>
      <w:tr w:rsidR="00232A84" w:rsidRPr="00E4368A" w14:paraId="6BC7D7D1" w14:textId="77777777" w:rsidTr="00232A84">
        <w:tc>
          <w:tcPr>
            <w:tcW w:w="1560" w:type="dxa"/>
          </w:tcPr>
          <w:p w14:paraId="59DC1A0C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Oktober</w:t>
            </w:r>
          </w:p>
          <w:p w14:paraId="6BE014A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(„In der Diskussion – argumentieren und appellieren“</w:t>
            </w:r>
            <w:r>
              <w:rPr>
                <w:rFonts w:ascii="PoloBasisTB" w:hAnsi="PoloBasisTB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0E86144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Ansichten werden zu Argumenten – </w:t>
            </w:r>
            <w:r w:rsidRPr="00E4368A">
              <w:rPr>
                <w:rFonts w:ascii="PoloBasisTB" w:hAnsi="PoloBasisTB"/>
                <w:bCs/>
                <w:sz w:val="20"/>
                <w:szCs w:val="20"/>
              </w:rPr>
              <w:t>schriftlich Stellung beziehen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(S. 20/21)</w:t>
            </w:r>
          </w:p>
        </w:tc>
        <w:tc>
          <w:tcPr>
            <w:tcW w:w="5387" w:type="dxa"/>
          </w:tcPr>
          <w:p w14:paraId="48C4C32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zu strittigen Sachverhalten, unter Einbeziehung differenzierter Quellen, argumentierend schreiben und auf Gegenargumente eingehen (SCH)</w:t>
            </w:r>
          </w:p>
        </w:tc>
        <w:tc>
          <w:tcPr>
            <w:tcW w:w="1701" w:type="dxa"/>
          </w:tcPr>
          <w:p w14:paraId="3F7EB2F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7AA374E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lineare Erörterung / schriftliche Stellungnahme</w:t>
            </w:r>
          </w:p>
        </w:tc>
      </w:tr>
      <w:tr w:rsidR="00232A84" w:rsidRPr="00E4368A" w14:paraId="15472DA2" w14:textId="77777777" w:rsidTr="00232A84">
        <w:tc>
          <w:tcPr>
            <w:tcW w:w="1560" w:type="dxa"/>
          </w:tcPr>
          <w:p w14:paraId="6CAF6555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Oktober</w:t>
            </w:r>
          </w:p>
          <w:p w14:paraId="1FCF6A3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„Meine berufliche Zukunft – mit und vor anderen sprechen“)</w:t>
            </w:r>
          </w:p>
        </w:tc>
        <w:tc>
          <w:tcPr>
            <w:tcW w:w="2409" w:type="dxa"/>
          </w:tcPr>
          <w:p w14:paraId="7329741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„Was möchte ich?“ – Ziele formulieren (S. 26/27)</w:t>
            </w:r>
          </w:p>
          <w:p w14:paraId="1857D9E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D4FE98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DBDF19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AEA5E9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C3C7365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623B2C0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28D27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1FD32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Klischees bei der Berufswahl – Rollenbilder untersuchen</w:t>
            </w:r>
          </w:p>
          <w:p w14:paraId="0BF41FD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(S. 28/29)</w:t>
            </w:r>
          </w:p>
        </w:tc>
        <w:tc>
          <w:tcPr>
            <w:tcW w:w="5387" w:type="dxa"/>
          </w:tcPr>
          <w:p w14:paraId="2F763613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lastRenderedPageBreak/>
              <w:t>• pragmatische Texte und Medien in unterschiedlichen Darbietungsformen rezipieren, deren Inhalt, Form und Sprache erschließen und ihre Entstehungszusammenhänge erfassen (LES)</w:t>
            </w:r>
          </w:p>
          <w:p w14:paraId="65054ED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• Zunehmend selbstständige Appelle, Argumentationen und Diskussionen in verschiedenen Sozialformen (</w:t>
            </w:r>
            <w:proofErr w:type="spellStart"/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)</w:t>
            </w:r>
          </w:p>
          <w:p w14:paraId="17AF7DE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427EE0CA" w14:textId="77777777" w:rsidR="00232A84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18826A3F" w14:textId="77777777" w:rsidR="00232A84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5E32A397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57BAB43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die Aufbereitung und Gestaltung von Themen und Inhalten medialer Beiträge erkennen und vergleichen und dabei Informationssysteme differenziert und kritisch nutzen. (LES)</w:t>
            </w:r>
          </w:p>
        </w:tc>
        <w:tc>
          <w:tcPr>
            <w:tcW w:w="1701" w:type="dxa"/>
          </w:tcPr>
          <w:p w14:paraId="30A186F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lastRenderedPageBreak/>
              <w:t xml:space="preserve">Thema: </w:t>
            </w:r>
            <w:proofErr w:type="spellStart"/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Entrepre-neurship</w:t>
            </w:r>
            <w:proofErr w:type="spellEnd"/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 xml:space="preserve"> Education</w:t>
            </w:r>
          </w:p>
          <w:p w14:paraId="3FC28BE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 xml:space="preserve">Thema: Bildungs-, Berufs. und </w:t>
            </w: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lastRenderedPageBreak/>
              <w:t>Lebensorientierung</w:t>
            </w:r>
          </w:p>
          <w:p w14:paraId="257E6A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DDA998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Ästhetik und Pragmatik (Lebens-entwürfe reflektieren)</w:t>
            </w:r>
          </w:p>
        </w:tc>
        <w:tc>
          <w:tcPr>
            <w:tcW w:w="3118" w:type="dxa"/>
          </w:tcPr>
          <w:p w14:paraId="4642119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eigene Ziele und Wertvorstellungen erkennen</w:t>
            </w:r>
          </w:p>
          <w:p w14:paraId="6FAA87E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Hörtext</w:t>
            </w:r>
          </w:p>
          <w:p w14:paraId="7C2BA66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AT: Vision Board</w:t>
            </w:r>
          </w:p>
          <w:p w14:paraId="319B3AA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AT: Stellungnahme</w:t>
            </w:r>
          </w:p>
          <w:p w14:paraId="2B25B09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FF3A8B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19BEF2A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632D5B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73D441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46AF1C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Rollenbilder erkennen</w:t>
            </w:r>
          </w:p>
          <w:p w14:paraId="35C9AEE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diskontinuierliche Texte auswerten</w:t>
            </w:r>
          </w:p>
        </w:tc>
      </w:tr>
      <w:tr w:rsidR="00232A84" w:rsidRPr="00E4368A" w14:paraId="13C2B2C6" w14:textId="77777777" w:rsidTr="00232A84">
        <w:tc>
          <w:tcPr>
            <w:tcW w:w="1560" w:type="dxa"/>
          </w:tcPr>
          <w:p w14:paraId="66AE5A4B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Oktober</w:t>
            </w:r>
          </w:p>
          <w:p w14:paraId="49CAE329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„Meine berufliche Zukunft – mit und vor anderen sprechen“)</w:t>
            </w:r>
          </w:p>
        </w:tc>
        <w:tc>
          <w:tcPr>
            <w:tcW w:w="2409" w:type="dxa"/>
          </w:tcPr>
          <w:p w14:paraId="077975A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Mein Traumberuf – ein Referat vorbereiten</w:t>
            </w:r>
          </w:p>
          <w:p w14:paraId="59A39F1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(S. 30/31)</w:t>
            </w:r>
          </w:p>
          <w:p w14:paraId="751B5F9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62F181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7BB39E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4A8A10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435F15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4787D2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D67411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D3951C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B03C04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9F4FE8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6D434A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5F43DA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Präsentieren ist Übungssache – ein Referat halten (S. 32/33)</w:t>
            </w:r>
          </w:p>
        </w:tc>
        <w:tc>
          <w:tcPr>
            <w:tcW w:w="5387" w:type="dxa"/>
          </w:tcPr>
          <w:p w14:paraId="55ED69A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 bewusst gewählten Quellen Informationen gezielt herausfiltern, thematisch aufbereiten und unter Anwendung entsprechender Visualisierungsmethoden mündlich präsentieren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0FFC45C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 unterschiedlichen Beiträgen, im direkten Kontakt oder über Medien vermittelt Mehrdeutigkeiten und nicht explizit genannte Inhalte erschließen und interpretieren, dabei Absichten und Emotionen reflektieren und situationsbezogen Schlüsse daraus ziehen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)• aus verschiedenen Quellen gezielt Informationen einholen, thematisch aufbereiten und medial unterstützt mündlich präsentieren sowie diskutieren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5C0CB52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8EBAA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49AE9C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ihr Repertoire verbaler und nonverbaler Mittel erweitern und Sprache unter Verwendung unterschiedlicher sprachlicher Register (Standard- und Bildungssprache) reflektiert und bewusst kreativ einsetzen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7606C31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Textverarbeitungsprogramme zur Gestaltung umfangreicherer multimedialer Texte, auch im Team, nutzen (SCH)</w:t>
            </w:r>
          </w:p>
        </w:tc>
        <w:tc>
          <w:tcPr>
            <w:tcW w:w="1701" w:type="dxa"/>
          </w:tcPr>
          <w:p w14:paraId="7C764C4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 (digitale und analoge Informations-medien)</w:t>
            </w:r>
          </w:p>
          <w:p w14:paraId="6159F9D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3D1AAA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D8CBFC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BA7145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3C3DA3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B96776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6703A1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A720FC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4D4035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 (Mündlichkeit / Schriftlichkeit)</w:t>
            </w:r>
          </w:p>
          <w:p w14:paraId="3490BD0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Inhalt und Form (symbolische Ausdrucksformen)</w:t>
            </w:r>
          </w:p>
        </w:tc>
        <w:tc>
          <w:tcPr>
            <w:tcW w:w="3118" w:type="dxa"/>
          </w:tcPr>
          <w:p w14:paraId="2FAFA32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Thema umreißen und erschließen</w:t>
            </w:r>
          </w:p>
          <w:p w14:paraId="00122C0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Referat planen</w:t>
            </w:r>
          </w:p>
          <w:p w14:paraId="5430498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Informationen recherchieren</w:t>
            </w:r>
          </w:p>
          <w:p w14:paraId="5B82C93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36D46E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245C72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F749E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EDB68C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25075A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Referat halten</w:t>
            </w:r>
          </w:p>
          <w:p w14:paraId="23BEB18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5AD7FC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C0BD92C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D974BB1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03FB5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Einsatz von Visualisierungen</w:t>
            </w:r>
          </w:p>
          <w:p w14:paraId="1732D28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Referat üben und halten: prosodischer Bereich</w:t>
            </w:r>
          </w:p>
        </w:tc>
      </w:tr>
      <w:tr w:rsidR="00232A84" w:rsidRPr="00E4368A" w14:paraId="0C64C002" w14:textId="77777777" w:rsidTr="00232A84">
        <w:tc>
          <w:tcPr>
            <w:tcW w:w="1560" w:type="dxa"/>
          </w:tcPr>
          <w:p w14:paraId="2F511ED6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November</w:t>
            </w:r>
          </w:p>
          <w:p w14:paraId="5618C777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„Meine berufliche Zukunft – mit und vor anderen sprechen“)</w:t>
            </w:r>
          </w:p>
        </w:tc>
        <w:tc>
          <w:tcPr>
            <w:tcW w:w="2409" w:type="dxa"/>
          </w:tcPr>
          <w:p w14:paraId="0FA9044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„Mir ist aufgefallen, dass …“ – ein Feedback geben und empfangen (S. 34/35)</w:t>
            </w:r>
          </w:p>
          <w:p w14:paraId="6215449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4F6702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D38C98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„Habe ich Sie überzeugt?“ – Bewerbungsschreiben verfassen (S. 36/37)</w:t>
            </w:r>
          </w:p>
        </w:tc>
        <w:tc>
          <w:tcPr>
            <w:tcW w:w="5387" w:type="dxa"/>
          </w:tcPr>
          <w:p w14:paraId="66981F93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lastRenderedPageBreak/>
              <w:t xml:space="preserve">• Kollegial-wertschätzende Feedbackkultur in allen Gesprächsformen </w:t>
            </w:r>
            <w:r w:rsidRPr="00E4368A">
              <w:rPr>
                <w:rFonts w:ascii="PoloBasisTB" w:hAnsi="PoloBasisTB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75003AF1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24E22903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134C1C81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69EE2E1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716C2A0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lastRenderedPageBreak/>
              <w:t>•</w:t>
            </w:r>
            <w:r w:rsidRPr="00E4368A">
              <w:rPr>
                <w:rFonts w:ascii="PoloBasisTB" w:hAnsi="PoloBasisTB"/>
                <w:sz w:val="20"/>
                <w:szCs w:val="20"/>
              </w:rPr>
              <w:t>unterschiedliche Impulse und Vorlagen für eigene pragmatische und kreative Schreibprozesse nutzen (SCH)</w:t>
            </w:r>
          </w:p>
          <w:p w14:paraId="5D948B42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Bedeutungswandel der Schrift und des Schreibens in analogen, digitalen und multimodalen Settings reflektieren. (SCH)</w:t>
            </w:r>
          </w:p>
        </w:tc>
        <w:tc>
          <w:tcPr>
            <w:tcW w:w="1701" w:type="dxa"/>
          </w:tcPr>
          <w:p w14:paraId="26AF389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Inhalt und Form (Pragmatik)</w:t>
            </w:r>
          </w:p>
        </w:tc>
        <w:tc>
          <w:tcPr>
            <w:tcW w:w="3118" w:type="dxa"/>
          </w:tcPr>
          <w:p w14:paraId="2B1BF6D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Feedback geben und empfangen</w:t>
            </w:r>
          </w:p>
          <w:p w14:paraId="6AD9701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Wirkung des eigenen Sprechens reflektieren</w:t>
            </w:r>
          </w:p>
          <w:p w14:paraId="32AE2854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E4DEFA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F01B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AT: Bewerbungs-schreiben verfassen</w:t>
            </w:r>
          </w:p>
        </w:tc>
      </w:tr>
      <w:tr w:rsidR="00232A84" w:rsidRPr="00E4368A" w14:paraId="35556EBA" w14:textId="77777777" w:rsidTr="00232A84">
        <w:tc>
          <w:tcPr>
            <w:tcW w:w="1560" w:type="dxa"/>
          </w:tcPr>
          <w:p w14:paraId="1026D5EF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November</w:t>
            </w:r>
          </w:p>
          <w:p w14:paraId="3CE9F70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„Meine berufliche Zukunft – mit und vor anderen sprechen“)</w:t>
            </w:r>
          </w:p>
        </w:tc>
        <w:tc>
          <w:tcPr>
            <w:tcW w:w="2409" w:type="dxa"/>
          </w:tcPr>
          <w:p w14:paraId="76B7CDF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Der erste Eindruck zählt – </w:t>
            </w:r>
            <w:r w:rsidRPr="00E4368A">
              <w:rPr>
                <w:rStyle w:val="tdsprausPolohalbfettausAuszeichnungen"/>
                <w:rFonts w:ascii="PoloBasisTB" w:hAnsi="PoloBasisTB"/>
                <w:bCs/>
                <w:sz w:val="20"/>
                <w:szCs w:val="20"/>
              </w:rPr>
              <w:t>Bewerbungsgespräche führen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(S. 38/39)</w:t>
            </w:r>
          </w:p>
          <w:p w14:paraId="0466776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A001E4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1979FC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0D88DE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C881C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D27853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02F35C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2DD04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9B2EB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Sich selbst von außen sehen – eine Videoanalyse durchführen (S. 40/41)</w:t>
            </w:r>
          </w:p>
        </w:tc>
        <w:tc>
          <w:tcPr>
            <w:tcW w:w="5387" w:type="dxa"/>
          </w:tcPr>
          <w:p w14:paraId="525C324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ihr Repertoire verbaler und nonverbaler Mittel erweitern und Sprache unter Verwendung unterschiedlicher sprachlicher Register (Standard- und Bildungssprache) reflektiert und bewusst kreativ einsetzen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36014A6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Einsicht in die Sprachverwendung im Kontext von Mehrsprachigkeit (Sprache)</w:t>
            </w:r>
            <w:r w:rsidRPr="00E4368A"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  <w:t xml:space="preserve">• </w:t>
            </w:r>
            <w:proofErr w:type="gramStart"/>
            <w:r w:rsidRPr="00E4368A"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  <w:t>Selbstständig</w:t>
            </w:r>
            <w:proofErr w:type="gramEnd"/>
            <w:r w:rsidRPr="00E4368A"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  <w:t xml:space="preserve"> geführte Partner- und Gruppengespräche, auch im Hinblick auf die eigene Berufsbildung </w:t>
            </w: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)</w:t>
            </w:r>
          </w:p>
          <w:p w14:paraId="6A90E46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  <w:t xml:space="preserve">• Argumentation aus verschiedenen Rollen und Perspektiven </w:t>
            </w: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)</w:t>
            </w:r>
          </w:p>
          <w:p w14:paraId="53973515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6ADC558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•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ihr Repertoire verbaler und nonverbaler Mittel erweitern und Sprache unter Verwendung unterschiedlicher sprachlicher Register (Standard- und Bildungssprache) reflektiert und bewusst kreativ einsetzen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21C9C8E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Kollegial-wertschätzende Feedbackkultur in allen Gesprächsformen </w:t>
            </w:r>
            <w:r w:rsidRPr="00E4368A">
              <w:rPr>
                <w:rFonts w:ascii="PoloBasisTB" w:hAnsi="PoloBasisTB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52DFE7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08726C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BE809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FB7850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E7696B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681918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3B98D3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06C2DC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1253C9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C91DB5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297C5C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38C7B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Inhalt und Form (symbolische Ausdrucks</w:t>
            </w:r>
            <w:r>
              <w:rPr>
                <w:rFonts w:ascii="PoloBasisTB" w:hAnsi="PoloBasisTB"/>
                <w:sz w:val="20"/>
                <w:szCs w:val="20"/>
              </w:rPr>
              <w:t>-</w:t>
            </w:r>
            <w:r w:rsidRPr="00E4368A">
              <w:rPr>
                <w:rFonts w:ascii="PoloBasisTB" w:hAnsi="PoloBasisTB"/>
                <w:sz w:val="20"/>
                <w:szCs w:val="20"/>
              </w:rPr>
              <w:t>formen)</w:t>
            </w:r>
          </w:p>
        </w:tc>
        <w:tc>
          <w:tcPr>
            <w:tcW w:w="3118" w:type="dxa"/>
          </w:tcPr>
          <w:p w14:paraId="4F598E4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Bewerbungs-gespräche führen</w:t>
            </w:r>
          </w:p>
          <w:p w14:paraId="39B4B4A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Anrede-pronomen verwenden </w:t>
            </w:r>
          </w:p>
          <w:p w14:paraId="6483499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BAB781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2B718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9AE6FE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408BFE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B79EF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55B637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02D8D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45946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E5C487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Videoanalyse</w:t>
            </w:r>
          </w:p>
        </w:tc>
      </w:tr>
      <w:tr w:rsidR="00232A84" w:rsidRPr="00E4368A" w14:paraId="34601AA8" w14:textId="77777777" w:rsidTr="00232A84">
        <w:tc>
          <w:tcPr>
            <w:tcW w:w="1560" w:type="dxa"/>
          </w:tcPr>
          <w:p w14:paraId="29859988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November</w:t>
            </w:r>
          </w:p>
          <w:p w14:paraId="055FC695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„Armut hat viele Gesichter – informieren und darstellen“)</w:t>
            </w:r>
          </w:p>
        </w:tc>
        <w:tc>
          <w:tcPr>
            <w:tcW w:w="2409" w:type="dxa"/>
          </w:tcPr>
          <w:p w14:paraId="4652033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Arm und Reich – Informationen wiedergeben (S. 46/47) </w:t>
            </w:r>
          </w:p>
          <w:p w14:paraId="53533571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3A361AAD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48AA2488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42484C66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6AA7BA78" w14:textId="77777777" w:rsidR="00232A84" w:rsidRPr="00E4368A" w:rsidRDefault="00232A84" w:rsidP="001C5B23">
            <w:pPr>
              <w:pStyle w:val="Default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• Armut in Österreich – ein Problem erkennen (S. 48/49)</w:t>
            </w:r>
          </w:p>
        </w:tc>
        <w:tc>
          <w:tcPr>
            <w:tcW w:w="5387" w:type="dxa"/>
          </w:tcPr>
          <w:p w14:paraId="3FA9907E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  <w:p w14:paraId="67191820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Vertieftes Verständnis von sprachlichen Strukturen und Regeln (Variation und Vergleich) (Sprache)</w:t>
            </w:r>
          </w:p>
          <w:p w14:paraId="48BF621C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7123A7E2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</w:tc>
        <w:tc>
          <w:tcPr>
            <w:tcW w:w="1701" w:type="dxa"/>
          </w:tcPr>
          <w:p w14:paraId="7FEC6F8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Norm und Wandel</w:t>
            </w:r>
          </w:p>
          <w:p w14:paraId="2C7F739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(Regelhaftigkeit von Sprache)</w:t>
            </w:r>
          </w:p>
          <w:p w14:paraId="308186A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4185E2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5E01C8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1B39A0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422995E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diskontinuierliche Texte auswerten</w:t>
            </w:r>
          </w:p>
          <w:p w14:paraId="5067923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Whd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. Konjunktiv</w:t>
            </w:r>
          </w:p>
          <w:p w14:paraId="3060E14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indirekter Rede</w:t>
            </w:r>
          </w:p>
          <w:p w14:paraId="0FB0565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AEC00E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AEB361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C88108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Texterschließung</w:t>
            </w:r>
          </w:p>
          <w:p w14:paraId="4AEE55D8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Karikatur analysieren</w:t>
            </w:r>
          </w:p>
        </w:tc>
      </w:tr>
      <w:tr w:rsidR="00232A84" w:rsidRPr="00E4368A" w14:paraId="6C3BF5A8" w14:textId="77777777" w:rsidTr="00232A84">
        <w:tc>
          <w:tcPr>
            <w:tcW w:w="1560" w:type="dxa"/>
          </w:tcPr>
          <w:p w14:paraId="65EB7B0B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November</w:t>
            </w:r>
          </w:p>
          <w:p w14:paraId="15DC30F0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Kapitel „Armut hat viele Gesichter –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informieren und darstellen“)</w:t>
            </w:r>
          </w:p>
        </w:tc>
        <w:tc>
          <w:tcPr>
            <w:tcW w:w="2409" w:type="dxa"/>
          </w:tcPr>
          <w:p w14:paraId="3B4E15C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Stand heute – </w:t>
            </w:r>
            <w:r w:rsidRPr="00E4368A">
              <w:rPr>
                <w:rStyle w:val="tdsprausPolohalbfettausAuszeichnungen"/>
                <w:rFonts w:ascii="PoloBasisTB" w:hAnsi="PoloBasisTB"/>
                <w:bCs/>
                <w:sz w:val="20"/>
                <w:szCs w:val="20"/>
                <w:lang w:val="de-AT"/>
              </w:rPr>
              <w:t>aktuelle Zahlen analysieren und darstellen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(S. 50/51)</w:t>
            </w:r>
          </w:p>
          <w:p w14:paraId="3DA6E5D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6CC1B7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4633B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3BCA8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7D47F7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E2AF8C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Gründliche Recherche ist alles – eine Reportage planen (S. 52/53)</w:t>
            </w:r>
          </w:p>
        </w:tc>
        <w:tc>
          <w:tcPr>
            <w:tcW w:w="5387" w:type="dxa"/>
          </w:tcPr>
          <w:p w14:paraId="5197EB5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die Aufbereitung und Gestaltung von Themen und Inhalten medialer Beiträge erkennen und vergleichen und dabei Informationssysteme differenziert und kritisch nutzen (LES)</w:t>
            </w:r>
          </w:p>
          <w:p w14:paraId="4C2CA08E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sz w:val="20"/>
                <w:szCs w:val="20"/>
              </w:rPr>
              <w:lastRenderedPageBreak/>
              <w:t>•</w:t>
            </w:r>
            <w:r w:rsidRPr="00E4368A">
              <w:rPr>
                <w:rFonts w:ascii="PoloBasisTB" w:hAnsi="PoloBasisTB" w:cs="Times New Roman"/>
                <w:i/>
                <w:iCs/>
                <w:sz w:val="20"/>
                <w:szCs w:val="20"/>
              </w:rPr>
              <w:t xml:space="preserve">Selbstständige Recherche und Aufbereitung eines komplexen Themas unter Zuhilfenahme vielfältiger Quellen (u.a. Bücher, Zeitungen, Zeitschriften, Filme, Videos, digitale Texte) </w:t>
            </w:r>
            <w:r w:rsidRPr="00E4368A">
              <w:rPr>
                <w:rFonts w:ascii="PoloBasisTB" w:hAnsi="PoloBasisTB" w:cs="Times New Roman"/>
                <w:sz w:val="20"/>
                <w:szCs w:val="20"/>
              </w:rPr>
              <w:t>(LES)</w:t>
            </w:r>
          </w:p>
          <w:p w14:paraId="67183EA7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2828690E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sz w:val="20"/>
                <w:szCs w:val="20"/>
              </w:rPr>
              <w:t>• unterschiedliche Impulse und Vorlagen für eigene pragmatische und kreative Schreibprozesse nutzen (SCH)</w:t>
            </w:r>
          </w:p>
        </w:tc>
        <w:tc>
          <w:tcPr>
            <w:tcW w:w="1701" w:type="dxa"/>
          </w:tcPr>
          <w:p w14:paraId="3153168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B93133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455730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D2AE76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1FB36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D5A303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7F7AB7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79884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86F329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Ästhetik und Pragmatik (ökonomisch-wirtschaftlich bedingte Lebensentwürfe)</w:t>
            </w:r>
          </w:p>
        </w:tc>
        <w:tc>
          <w:tcPr>
            <w:tcW w:w="3118" w:type="dxa"/>
          </w:tcPr>
          <w:p w14:paraId="6CF58AC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diskontinuierliche Texte auswerten</w:t>
            </w:r>
          </w:p>
          <w:p w14:paraId="22DAA5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Balkendiagramm erstellen</w:t>
            </w:r>
          </w:p>
          <w:p w14:paraId="38FF8CE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ECE81A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350621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DD013A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28FAF5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D4647C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Textsorte Reportage</w:t>
            </w:r>
          </w:p>
        </w:tc>
      </w:tr>
      <w:tr w:rsidR="00232A84" w:rsidRPr="00E4368A" w14:paraId="318F625B" w14:textId="77777777" w:rsidTr="00232A84">
        <w:tc>
          <w:tcPr>
            <w:tcW w:w="1560" w:type="dxa"/>
          </w:tcPr>
          <w:p w14:paraId="534C1B80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Dezember</w:t>
            </w:r>
          </w:p>
          <w:p w14:paraId="29C7E5E0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„Armut hat viele Gesichter – informieren und darstellen“)</w:t>
            </w:r>
          </w:p>
        </w:tc>
        <w:tc>
          <w:tcPr>
            <w:tcW w:w="2409" w:type="dxa"/>
          </w:tcPr>
          <w:p w14:paraId="74CA9D2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Live dabei – eine Reportage verfassen (S. 54/55)</w:t>
            </w:r>
          </w:p>
          <w:p w14:paraId="1BFD19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7DA2FB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86533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Feinschliff – eine Reportage überarbeiten (S. 56/57) </w:t>
            </w:r>
          </w:p>
        </w:tc>
        <w:tc>
          <w:tcPr>
            <w:tcW w:w="5387" w:type="dxa"/>
          </w:tcPr>
          <w:p w14:paraId="0D69524B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</w:t>
            </w:r>
            <w:r w:rsidRPr="00E4368A">
              <w:rPr>
                <w:rFonts w:ascii="PoloBasisTB" w:hAnsi="PoloBasisTB"/>
                <w:i/>
                <w:iCs/>
                <w:color w:val="auto"/>
                <w:sz w:val="20"/>
                <w:szCs w:val="20"/>
              </w:rPr>
              <w:t xml:space="preserve"> </w:t>
            </w: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Textproduktion unter gezieltem Einsatz von Vorgaben und Vorlagen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  <w:p w14:paraId="1C86ADE9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• Auseinandersetzung mit Funktion, Vielfalt und Gebrauch von Sprache und Schrift (SCH)</w:t>
            </w:r>
          </w:p>
          <w:p w14:paraId="75CA92FE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777601D2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Auseinandersetzung mit Funktion, Vielfalt und Gebrauch von Sprache und Schrift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0530D6B2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Einschätzung von Textqualität, Einsatz von wertschätzendem Feedback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</w:tc>
        <w:tc>
          <w:tcPr>
            <w:tcW w:w="1701" w:type="dxa"/>
          </w:tcPr>
          <w:p w14:paraId="3DA9127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A35B0E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18D1443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von Reportagen</w:t>
            </w:r>
          </w:p>
          <w:p w14:paraId="2F3212A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F032887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73686E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1E321A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einen Text überarbeiten</w:t>
            </w:r>
          </w:p>
        </w:tc>
      </w:tr>
      <w:tr w:rsidR="00232A84" w:rsidRPr="00E4368A" w14:paraId="00896F6C" w14:textId="77777777" w:rsidTr="00232A84">
        <w:tc>
          <w:tcPr>
            <w:tcW w:w="1560" w:type="dxa"/>
          </w:tcPr>
          <w:p w14:paraId="64BD109A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Dezember</w:t>
            </w:r>
          </w:p>
          <w:p w14:paraId="4432D217" w14:textId="77777777" w:rsidR="00232A84" w:rsidRPr="00627691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„Armut hat viele Gesichter – informieren und darstellen“)</w:t>
            </w:r>
          </w:p>
        </w:tc>
        <w:tc>
          <w:tcPr>
            <w:tcW w:w="2409" w:type="dxa"/>
          </w:tcPr>
          <w:p w14:paraId="6CB296A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Auf einfache Weise informieren – einen Webinhalt gestalten (S. 58/59)</w:t>
            </w:r>
          </w:p>
          <w:p w14:paraId="1A4A0D1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5E3DF7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2011BC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F9417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5F4AB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Kurz und knackig – sachlich informieren (S. 60/61)</w:t>
            </w:r>
          </w:p>
        </w:tc>
        <w:tc>
          <w:tcPr>
            <w:tcW w:w="5387" w:type="dxa"/>
          </w:tcPr>
          <w:p w14:paraId="25C2D40F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Bedeutungswandel der Schrift und des Schreibens in analogen, digitalen und multimodalen Settings reflektieren (SCH) </w:t>
            </w:r>
          </w:p>
          <w:p w14:paraId="3E4DFB0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50A4CCA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5D4C25F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4D58716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5502867B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CEDFA45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30A6FDE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66B89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Informa-torische Bildung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</w:t>
            </w:r>
          </w:p>
          <w:p w14:paraId="2CC5665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</w:t>
            </w:r>
          </w:p>
          <w:p w14:paraId="2BF48C8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(Medien-systeme)</w:t>
            </w:r>
          </w:p>
        </w:tc>
        <w:tc>
          <w:tcPr>
            <w:tcW w:w="3118" w:type="dxa"/>
          </w:tcPr>
          <w:p w14:paraId="5FC0A86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AT: Webinhalt gestalten</w:t>
            </w:r>
          </w:p>
          <w:p w14:paraId="7D0883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A98868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86EC0B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BE4F39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962CFE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ECE08F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13B9D5D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710CF4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Whd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. „</w:t>
            </w:r>
            <w:proofErr w:type="gramStart"/>
            <w:r w:rsidRPr="00E4368A">
              <w:rPr>
                <w:rFonts w:ascii="PoloBasisTB" w:hAnsi="PoloBasisTB"/>
                <w:sz w:val="20"/>
                <w:szCs w:val="20"/>
              </w:rPr>
              <w:t>das/</w:t>
            </w:r>
            <w:proofErr w:type="gramEnd"/>
            <w:r w:rsidRPr="00E4368A">
              <w:rPr>
                <w:rFonts w:ascii="PoloBasisTB" w:hAnsi="PoloBasisTB"/>
                <w:sz w:val="20"/>
                <w:szCs w:val="20"/>
              </w:rPr>
              <w:t>dass“</w:t>
            </w:r>
          </w:p>
          <w:p w14:paraId="3AEBBB9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AT: informierendes E-Mail verfassen</w:t>
            </w:r>
          </w:p>
        </w:tc>
      </w:tr>
      <w:tr w:rsidR="00232A84" w:rsidRPr="00E4368A" w14:paraId="2914B2C3" w14:textId="77777777" w:rsidTr="00232A84">
        <w:tc>
          <w:tcPr>
            <w:tcW w:w="1560" w:type="dxa"/>
          </w:tcPr>
          <w:p w14:paraId="33843F9A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Dezember</w:t>
            </w:r>
          </w:p>
          <w:p w14:paraId="7388C7B7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„Echt jetzt? – Mit Medien umgehen“)</w:t>
            </w:r>
          </w:p>
        </w:tc>
        <w:tc>
          <w:tcPr>
            <w:tcW w:w="2409" w:type="dxa"/>
          </w:tcPr>
          <w:p w14:paraId="6162BBD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„Wahnsinn!“ – Absichten von Influencern und Influencerinnen erkennen und hinterfragen (S. 66/67/68/69)</w:t>
            </w:r>
          </w:p>
          <w:p w14:paraId="23CD0F2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CCC3D0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24D8C1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404D6DA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8B34A6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139354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„Kaum zu glauben!“ – Medien früher und heute bewusst wahrnehmen (S. 70/71)</w:t>
            </w:r>
          </w:p>
        </w:tc>
        <w:tc>
          <w:tcPr>
            <w:tcW w:w="5387" w:type="dxa"/>
          </w:tcPr>
          <w:p w14:paraId="6ABD5D3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4368A">
              <w:rPr>
                <w:rFonts w:ascii="PoloBasisTB" w:hAnsi="PoloBasisTB"/>
                <w:sz w:val="20"/>
                <w:szCs w:val="20"/>
              </w:rPr>
              <w:t>pragmatische Texte und Medien in unterschiedlichen Darbietungsformen rezipieren, deren Inhalt, Form und Sprache erschließen und ihre Entstehungszusammenhänge erfassen (LES)</w:t>
            </w:r>
          </w:p>
          <w:p w14:paraId="7DAE46A5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in unterschiedlichen Beiträgen, im direkten Kontakt oder über Medien vermittelt Mehrdeutigkeiten und nicht explizit genannte Inhalte erschließen und interpretieren, dabei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Absichten und Emotionen reflektieren und situationsbezogen Schlüsse daraus ziehen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21D91A36" w14:textId="77777777" w:rsidR="00232A84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20CF3D3F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496D532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  <w:p w14:paraId="021B1081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Auseinandersetzung mit Soziolekten, Dialekten, Fachsprachen, Idiolekten und deren Abweichungen von der Standardsprache (Sprache)</w:t>
            </w:r>
          </w:p>
        </w:tc>
        <w:tc>
          <w:tcPr>
            <w:tcW w:w="1701" w:type="dxa"/>
          </w:tcPr>
          <w:p w14:paraId="6354CD7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Medialität und Modalität (Medien-systeme)</w:t>
            </w:r>
          </w:p>
          <w:p w14:paraId="475B860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Ästhetik und Pragmatik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(Lebens-entwürfe reflektieren)</w:t>
            </w:r>
          </w:p>
          <w:p w14:paraId="1D31C10B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8C7783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75AEEA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Medien-bildung</w:t>
            </w:r>
          </w:p>
        </w:tc>
        <w:tc>
          <w:tcPr>
            <w:tcW w:w="3118" w:type="dxa"/>
          </w:tcPr>
          <w:p w14:paraId="36826A5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Textauswertung</w:t>
            </w:r>
          </w:p>
          <w:p w14:paraId="443748A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diskontinuierliche Texte auswerten</w:t>
            </w:r>
          </w:p>
          <w:p w14:paraId="17EA0F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eine Umfrage durchführen</w:t>
            </w:r>
          </w:p>
          <w:p w14:paraId="097381E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F4A2D9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BC4C59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6DC03D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18D64B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85CBC9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8BC6C2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F8D4EC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diskontinuierliche Texte auswerten </w:t>
            </w:r>
          </w:p>
          <w:p w14:paraId="7B14473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Mediengeschichte</w:t>
            </w:r>
          </w:p>
          <w:p w14:paraId="53FCECC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KI</w:t>
            </w:r>
          </w:p>
        </w:tc>
      </w:tr>
      <w:tr w:rsidR="00232A84" w:rsidRPr="00E4368A" w14:paraId="2D59929C" w14:textId="77777777" w:rsidTr="00232A84">
        <w:tc>
          <w:tcPr>
            <w:tcW w:w="1560" w:type="dxa"/>
          </w:tcPr>
          <w:p w14:paraId="1A1AB138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Jänner</w:t>
            </w:r>
          </w:p>
          <w:p w14:paraId="0D0D64AC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„Echt jetzt? – Mit Medien umgehen“)</w:t>
            </w:r>
          </w:p>
        </w:tc>
        <w:tc>
          <w:tcPr>
            <w:tcW w:w="2409" w:type="dxa"/>
          </w:tcPr>
          <w:p w14:paraId="55DBDE3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ChatGPT und Co – über künstlich generierte Texte nachdenken (S. 72/73)</w:t>
            </w:r>
          </w:p>
          <w:p w14:paraId="6EE8EBF9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8B1A34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1D26D8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Erweiterte Suche – Im Internet recherchieren (S. 74/75) </w:t>
            </w:r>
          </w:p>
        </w:tc>
        <w:tc>
          <w:tcPr>
            <w:tcW w:w="5387" w:type="dxa"/>
          </w:tcPr>
          <w:p w14:paraId="10C1BD6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  <w:p w14:paraId="738CB41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7E5F11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 bewusst gewählten Quellen Informationen gezielt herausfiltern, thematisch aufbereiten und unter Anwendung entsprechender Visualisierungsmethoden mündlich präsentieren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4B5E8FEA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Medien-bildung</w:t>
            </w:r>
          </w:p>
          <w:p w14:paraId="05C3E365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</w:p>
          <w:p w14:paraId="46F755EF" w14:textId="77777777" w:rsidR="00232A84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</w:p>
          <w:p w14:paraId="19A88D2A" w14:textId="77777777" w:rsidR="00232A84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</w:p>
          <w:p w14:paraId="723C47D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Medien-bildung</w:t>
            </w:r>
          </w:p>
        </w:tc>
        <w:tc>
          <w:tcPr>
            <w:tcW w:w="3118" w:type="dxa"/>
          </w:tcPr>
          <w:p w14:paraId="0D9CFD2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mit KI bewusst umgehen</w:t>
            </w:r>
          </w:p>
          <w:p w14:paraId="5AA90A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KI-generierte Texte beurteilen</w:t>
            </w:r>
          </w:p>
          <w:p w14:paraId="21F36DBD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2C5BD69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7001F2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AB772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erweiterte Suche bei Suchmaschinen </w:t>
            </w:r>
          </w:p>
          <w:p w14:paraId="1AA4413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Recherche mit KI bewerten</w:t>
            </w:r>
          </w:p>
          <w:p w14:paraId="2A66305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</w:tr>
      <w:tr w:rsidR="00232A84" w:rsidRPr="00E4368A" w14:paraId="20BC5AA3" w14:textId="77777777" w:rsidTr="00232A84">
        <w:tc>
          <w:tcPr>
            <w:tcW w:w="1560" w:type="dxa"/>
          </w:tcPr>
          <w:p w14:paraId="605A4110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Jänner</w:t>
            </w:r>
          </w:p>
          <w:p w14:paraId="017EED37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„Echt jetzt? – Mit Medien umgehen“)</w:t>
            </w:r>
          </w:p>
        </w:tc>
        <w:tc>
          <w:tcPr>
            <w:tcW w:w="2409" w:type="dxa"/>
          </w:tcPr>
          <w:p w14:paraId="7D5F07C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Faktencheck – Manipulationen erkennen (S. 76/77)</w:t>
            </w:r>
          </w:p>
          <w:p w14:paraId="41B980D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4904B3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EA23CA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0FE551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81365E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Realität darstellen – Filme untersuchen (S. 78/79)</w:t>
            </w:r>
          </w:p>
        </w:tc>
        <w:tc>
          <w:tcPr>
            <w:tcW w:w="5387" w:type="dxa"/>
          </w:tcPr>
          <w:p w14:paraId="7B39A6EF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 unterschiedlichen Beiträgen, im direkten Kontakt oder über Medien vermittelt Mehrdeutigkeiten und nicht explizit genannte Inhalte erschließen und interpretieren, dabei Absichten und Emotionen reflektieren und situationsbezogen Schlüsse daraus ziehen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6DC6125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62BB573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480DECA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die Aufbereitung und Gestaltung von Themen und Inhalten medialer Beiträge erkennen und vergleichen und dabei Informationssysteme differenziert und kritisch nutzen. (LES)</w:t>
            </w:r>
          </w:p>
        </w:tc>
        <w:tc>
          <w:tcPr>
            <w:tcW w:w="1701" w:type="dxa"/>
          </w:tcPr>
          <w:p w14:paraId="593D101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Medien-bildung</w:t>
            </w:r>
          </w:p>
          <w:p w14:paraId="16A0515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 (Medien-systeme)</w:t>
            </w:r>
          </w:p>
        </w:tc>
        <w:tc>
          <w:tcPr>
            <w:tcW w:w="3118" w:type="dxa"/>
          </w:tcPr>
          <w:p w14:paraId="1F5DA63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Überprüfungs-strategien bei zweifelhaften Netzinhalten</w:t>
            </w:r>
          </w:p>
          <w:p w14:paraId="66BF430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27A7D3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02195F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841F44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EB0666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055F43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6C8761B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Film- und Bildanalyse</w:t>
            </w:r>
          </w:p>
        </w:tc>
      </w:tr>
      <w:tr w:rsidR="00232A84" w:rsidRPr="00E4368A" w14:paraId="631BEDE0" w14:textId="77777777" w:rsidTr="00232A84">
        <w:tc>
          <w:tcPr>
            <w:tcW w:w="1560" w:type="dxa"/>
          </w:tcPr>
          <w:p w14:paraId="74EDD8AF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Jänner</w:t>
            </w:r>
          </w:p>
          <w:p w14:paraId="639E97A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„Echt jetzt? – Mit Medien umgehen“)</w:t>
            </w:r>
          </w:p>
        </w:tc>
        <w:tc>
          <w:tcPr>
            <w:tcW w:w="2409" w:type="dxa"/>
          </w:tcPr>
          <w:p w14:paraId="562BBE4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Gut dargestellt – Mit dem Textverarbeitungsprogramm umgehen (S. 80/81/82/83)</w:t>
            </w:r>
          </w:p>
        </w:tc>
        <w:tc>
          <w:tcPr>
            <w:tcW w:w="5387" w:type="dxa"/>
          </w:tcPr>
          <w:p w14:paraId="672E7105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7BB2A98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Textverarbeitungsprogramme zur Gestaltung umfangreicherer multimedialer Texte, auch im Team, nutzen (SCH)</w:t>
            </w:r>
          </w:p>
        </w:tc>
        <w:tc>
          <w:tcPr>
            <w:tcW w:w="1701" w:type="dxa"/>
          </w:tcPr>
          <w:p w14:paraId="101D87CB" w14:textId="77777777" w:rsidR="00232A84" w:rsidRPr="00E4368A" w:rsidRDefault="00232A84" w:rsidP="001C5B23">
            <w:pPr>
              <w:tabs>
                <w:tab w:val="center" w:pos="742"/>
              </w:tabs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Informa-torische Bildung</w:t>
            </w:r>
          </w:p>
        </w:tc>
        <w:tc>
          <w:tcPr>
            <w:tcW w:w="3118" w:type="dxa"/>
          </w:tcPr>
          <w:p w14:paraId="57EF26A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Vertiefung Textverarbeitung</w:t>
            </w:r>
          </w:p>
          <w:p w14:paraId="0CA9A49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Grafikerstellung</w:t>
            </w:r>
          </w:p>
        </w:tc>
      </w:tr>
      <w:tr w:rsidR="00232A84" w:rsidRPr="00E4368A" w14:paraId="29455B42" w14:textId="77777777" w:rsidTr="00232A84">
        <w:tc>
          <w:tcPr>
            <w:tcW w:w="1560" w:type="dxa"/>
          </w:tcPr>
          <w:p w14:paraId="41818CFB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Februar</w:t>
            </w:r>
          </w:p>
          <w:p w14:paraId="220A5486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„Liebe für immer und überall – kreativ schreiben und gestalten“)</w:t>
            </w:r>
          </w:p>
        </w:tc>
        <w:tc>
          <w:tcPr>
            <w:tcW w:w="2409" w:type="dxa"/>
          </w:tcPr>
          <w:p w14:paraId="01595C4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Liebe in verschiedenen Zeiten – Texte vergleichen und bewerten (S. 88/89)</w:t>
            </w:r>
          </w:p>
          <w:p w14:paraId="5C35706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925CEC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A7A5F7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3AC3FE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21C5031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33D486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10EB69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C8064C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Alles Liebe! – einen Begriff analysieren (S. 90/91)</w:t>
            </w:r>
          </w:p>
        </w:tc>
        <w:tc>
          <w:tcPr>
            <w:tcW w:w="5387" w:type="dxa"/>
          </w:tcPr>
          <w:p w14:paraId="54A7D6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Vergleich, Analyse und Interpretation der ästhetischen Gestaltung und stilistischen Ausdrucksformen literarischer Texte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(LES)</w:t>
            </w:r>
          </w:p>
          <w:p w14:paraId="45CBA44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Kritische Auseinandersetzung mit den persönlichen Lese- und Mediengewohnheiten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(LES) </w:t>
            </w:r>
          </w:p>
          <w:p w14:paraId="306AEB9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0DD2D5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020430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40B7819D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AF42E5D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64A386D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077E26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</w:tc>
        <w:tc>
          <w:tcPr>
            <w:tcW w:w="1701" w:type="dxa"/>
          </w:tcPr>
          <w:p w14:paraId="4234970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Norm und Wandel</w:t>
            </w:r>
          </w:p>
          <w:p w14:paraId="7691CD4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(Sprachwandel,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Sprachge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-schichte)</w:t>
            </w:r>
          </w:p>
          <w:p w14:paraId="527C839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Ästhetik und Pragmatik (verschiedene Epochen)</w:t>
            </w:r>
          </w:p>
          <w:p w14:paraId="0DD21D0B" w14:textId="77777777" w:rsidR="00232A84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</w:p>
          <w:p w14:paraId="50B0DDE7" w14:textId="77777777" w:rsidR="00232A84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</w:p>
          <w:p w14:paraId="2C3DB585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Gesundheits-förderung / Sexual-pädagogik</w:t>
            </w:r>
          </w:p>
          <w:p w14:paraId="5669778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Ästhetik und Pragmatik (Vielfalt kultureller Kontexte)</w:t>
            </w:r>
          </w:p>
        </w:tc>
        <w:tc>
          <w:tcPr>
            <w:tcW w:w="3118" w:type="dxa"/>
          </w:tcPr>
          <w:p w14:paraId="271C139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Begriff definieren</w:t>
            </w:r>
          </w:p>
          <w:p w14:paraId="7B2890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Sprachwandel wahrnehmen</w:t>
            </w:r>
          </w:p>
          <w:p w14:paraId="5E4E89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 (kommunikativ) bewerten</w:t>
            </w:r>
          </w:p>
          <w:p w14:paraId="0606ACB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91CC3E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F93F2B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9D458F7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265AB9D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1755C23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E5C63BC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96B1CE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D40C28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787485F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Begriff erfassen</w:t>
            </w:r>
          </w:p>
        </w:tc>
      </w:tr>
      <w:tr w:rsidR="00232A84" w:rsidRPr="00E4368A" w14:paraId="2AF85BAB" w14:textId="77777777" w:rsidTr="00232A84">
        <w:tc>
          <w:tcPr>
            <w:tcW w:w="1560" w:type="dxa"/>
          </w:tcPr>
          <w:p w14:paraId="64CAC1B9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Februar</w:t>
            </w:r>
          </w:p>
          <w:p w14:paraId="5176D2BD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„Liebe für immer und überall – kreativ schreiben und gestalten“)</w:t>
            </w:r>
          </w:p>
        </w:tc>
        <w:tc>
          <w:tcPr>
            <w:tcW w:w="2409" w:type="dxa"/>
          </w:tcPr>
          <w:p w14:paraId="567F722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Sprache der Emotionen – einen inneren Monolog planen (S. 92/93)</w:t>
            </w:r>
          </w:p>
          <w:p w14:paraId="724B25AC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7F119B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774606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Herzensangelegenheit – einen inneren verfassen (S. 94/95)</w:t>
            </w:r>
          </w:p>
        </w:tc>
        <w:tc>
          <w:tcPr>
            <w:tcW w:w="5387" w:type="dxa"/>
          </w:tcPr>
          <w:p w14:paraId="16A3A1AB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1E7DEAD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FA661F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D0A0FB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60A7D8E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color w:val="auto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Textproduktion unter gezieltem Einsatz von Vorgaben und Vorlagen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  <w:p w14:paraId="6B7F9DC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• Auseinandersetzung mit Funktion, Vielfalt und Gebrauch von Sprache und Schrift (SCH)</w:t>
            </w:r>
          </w:p>
          <w:p w14:paraId="19D3E7E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746D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A8FEC0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5F3A0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642558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9D7988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F0311E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sz w:val="20"/>
                <w:szCs w:val="20"/>
              </w:rPr>
              <w:t>Inhalt und Form (symbolische Ausdrucks-formen)</w:t>
            </w:r>
          </w:p>
        </w:tc>
        <w:tc>
          <w:tcPr>
            <w:tcW w:w="3118" w:type="dxa"/>
          </w:tcPr>
          <w:p w14:paraId="13D3118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Erzählformen unterscheiden</w:t>
            </w:r>
          </w:p>
          <w:p w14:paraId="23553C5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eines inneren Monologs</w:t>
            </w:r>
          </w:p>
          <w:p w14:paraId="17F9BC7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Hörtext</w:t>
            </w:r>
          </w:p>
          <w:p w14:paraId="62BEE9C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11C6AD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Stilmittel unterscheiden</w:t>
            </w:r>
          </w:p>
          <w:p w14:paraId="4A3C70C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Apostroph</w:t>
            </w:r>
          </w:p>
          <w:p w14:paraId="0BBE9F7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innerer Monolog schreiben</w:t>
            </w:r>
          </w:p>
        </w:tc>
      </w:tr>
      <w:tr w:rsidR="00232A84" w:rsidRPr="00E4368A" w14:paraId="51776B7A" w14:textId="77777777" w:rsidTr="00232A84">
        <w:tc>
          <w:tcPr>
            <w:tcW w:w="1560" w:type="dxa"/>
          </w:tcPr>
          <w:p w14:paraId="14E174E2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Februar</w:t>
            </w:r>
          </w:p>
          <w:p w14:paraId="284DB9B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„Liebe für immer und überall – kreativ schreiben und gestalten“)</w:t>
            </w:r>
          </w:p>
        </w:tc>
        <w:tc>
          <w:tcPr>
            <w:tcW w:w="2409" w:type="dxa"/>
          </w:tcPr>
          <w:p w14:paraId="48D9D95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Echo der Gefühle – einen inneren Monolog überarbeiten (S. 96/97)</w:t>
            </w:r>
          </w:p>
          <w:p w14:paraId="6873221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3EEA2A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4E25DD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B361EE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Rosarote und andere Brillen – unterschiedliche Perspektiven einnehmen (S. 98/99)</w:t>
            </w:r>
          </w:p>
        </w:tc>
        <w:tc>
          <w:tcPr>
            <w:tcW w:w="5387" w:type="dxa"/>
          </w:tcPr>
          <w:p w14:paraId="764B4C31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Auseinandersetzung mit Funktion, Vielfalt und Gebrauch von Sprache und Schrift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41B6E55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Einschätzung von Textqualität, Einsatz von wertschätzendem Feedback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2088357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477ABF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E0CC9C5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unterschiedliche Impulse und Vorlagen für eigene pragmatische und kreative Schreibprozesse nutzen (SCH)</w:t>
            </w:r>
          </w:p>
          <w:p w14:paraId="6BA5566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Textproduktion unter gezieltem Einsatz von Vorgaben und Vorlagen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</w:tc>
        <w:tc>
          <w:tcPr>
            <w:tcW w:w="1701" w:type="dxa"/>
          </w:tcPr>
          <w:p w14:paraId="40F033A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9F9D1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eines inneren Monologs</w:t>
            </w:r>
          </w:p>
          <w:p w14:paraId="5FD5BB9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Perspektivwechsel</w:t>
            </w:r>
          </w:p>
          <w:p w14:paraId="258A377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27FB9F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90ED0E3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870743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D278DC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kreatives Schreiben</w:t>
            </w:r>
          </w:p>
        </w:tc>
      </w:tr>
      <w:tr w:rsidR="00232A84" w:rsidRPr="00E4368A" w14:paraId="2FD19AE9" w14:textId="77777777" w:rsidTr="00232A84">
        <w:tc>
          <w:tcPr>
            <w:tcW w:w="1560" w:type="dxa"/>
          </w:tcPr>
          <w:p w14:paraId="6D631324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März</w:t>
            </w:r>
          </w:p>
          <w:p w14:paraId="0CE23488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>Kapitel „Liebe für immer und überall – kreativ schreiben und gestalten“)</w:t>
            </w:r>
          </w:p>
        </w:tc>
        <w:tc>
          <w:tcPr>
            <w:tcW w:w="2409" w:type="dxa"/>
          </w:tcPr>
          <w:p w14:paraId="5D0600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Die Kunst des Lebens und Liebens – Sprache beschreiben und charakterisieren (S. 100/101)</w:t>
            </w:r>
          </w:p>
          <w:p w14:paraId="4A6039CE" w14:textId="77777777" w:rsidR="00232A84" w:rsidRPr="00E4368A" w:rsidRDefault="00232A84" w:rsidP="001C5B23">
            <w:pPr>
              <w:tabs>
                <w:tab w:val="center" w:pos="819"/>
              </w:tabs>
              <w:rPr>
                <w:rFonts w:ascii="PoloBasisTB" w:hAnsi="PoloBasisTB"/>
                <w:sz w:val="20"/>
                <w:szCs w:val="20"/>
              </w:rPr>
            </w:pPr>
          </w:p>
          <w:p w14:paraId="68967C82" w14:textId="77777777" w:rsidR="00232A84" w:rsidRPr="00E4368A" w:rsidRDefault="00232A84" w:rsidP="001C5B23">
            <w:pPr>
              <w:tabs>
                <w:tab w:val="center" w:pos="819"/>
              </w:tabs>
              <w:rPr>
                <w:rFonts w:ascii="PoloBasisTB" w:hAnsi="PoloBasisTB"/>
                <w:sz w:val="20"/>
                <w:szCs w:val="20"/>
              </w:rPr>
            </w:pPr>
          </w:p>
          <w:p w14:paraId="70337DE9" w14:textId="77777777" w:rsidR="00232A84" w:rsidRPr="00E4368A" w:rsidRDefault="00232A84" w:rsidP="001C5B23">
            <w:pPr>
              <w:tabs>
                <w:tab w:val="center" w:pos="819"/>
              </w:tabs>
              <w:rPr>
                <w:rFonts w:ascii="PoloBasisTB" w:hAnsi="PoloBasisTB"/>
                <w:sz w:val="20"/>
                <w:szCs w:val="20"/>
              </w:rPr>
            </w:pPr>
          </w:p>
          <w:p w14:paraId="0272491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569903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Ein Bauchgefühl! – mit </w:t>
            </w:r>
            <w:r w:rsidRPr="00E4368A">
              <w:rPr>
                <w:rFonts w:ascii="PoloBasisTB" w:hAnsi="PoloBasisTB"/>
                <w:bCs/>
                <w:sz w:val="20"/>
                <w:szCs w:val="20"/>
              </w:rPr>
              <w:t>Slam-Poetry vertraut werden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(S. 102/103)</w:t>
            </w:r>
          </w:p>
        </w:tc>
        <w:tc>
          <w:tcPr>
            <w:tcW w:w="5387" w:type="dxa"/>
          </w:tcPr>
          <w:p w14:paraId="6DCDE6D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Auseinandersetzung mit Soziolekten, Dialekten, Fachsprachen, Idiolekten und deren Abweichungen von der Standardsprache (Sprache)</w:t>
            </w:r>
          </w:p>
          <w:p w14:paraId="0F1ECA9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  <w:p w14:paraId="2B4F952B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271A6BF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3BAB9D7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Repertoire verbaler und nonverbaler Mittel erweitern und Sprache unter Verwendung unterschiedlicher sprachlicher Register (Standard- und Bildungssprache) reflektiert und bewusst kreativ einsetzen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41C3EE4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• eigenständige Reflexion, Interpretation und Präsentation von analogen, digitalen und multimedialen Texten </w:t>
            </w:r>
            <w:r w:rsidRPr="00E4368A">
              <w:rPr>
                <w:rFonts w:ascii="PoloBasisTB" w:hAnsi="PoloBasisTB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499587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Norm und Wandel</w:t>
            </w:r>
          </w:p>
          <w:p w14:paraId="59E4717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(Vielfalt von Sprache)</w:t>
            </w:r>
          </w:p>
          <w:p w14:paraId="2BE131E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Inhalt und Form (Sprach-ebenen) </w:t>
            </w:r>
          </w:p>
        </w:tc>
        <w:tc>
          <w:tcPr>
            <w:tcW w:w="3118" w:type="dxa"/>
          </w:tcPr>
          <w:p w14:paraId="79443EA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4A25C2A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Sprache beschreiben</w:t>
            </w:r>
          </w:p>
          <w:p w14:paraId="25A8422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sinnbetont vortragen</w:t>
            </w:r>
          </w:p>
          <w:p w14:paraId="42FDA2D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Dialekt</w:t>
            </w:r>
          </w:p>
          <w:p w14:paraId="175CC41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Textsorten unterscheiden</w:t>
            </w:r>
          </w:p>
          <w:p w14:paraId="5CDB3963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1356A0C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323B74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71FBCF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7A111D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Stilmittel unterscheiden</w:t>
            </w:r>
          </w:p>
          <w:p w14:paraId="193560D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Sprache beschreiben</w:t>
            </w:r>
          </w:p>
        </w:tc>
      </w:tr>
      <w:tr w:rsidR="00232A84" w:rsidRPr="00E4368A" w14:paraId="3BA7541F" w14:textId="77777777" w:rsidTr="00232A84">
        <w:tc>
          <w:tcPr>
            <w:tcW w:w="1560" w:type="dxa"/>
          </w:tcPr>
          <w:p w14:paraId="17309EF5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März</w:t>
            </w:r>
          </w:p>
          <w:p w14:paraId="3F4EED5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(Kapitel „Liebe für immer und überall – kreativ schreiben und gestalten“)</w:t>
            </w:r>
          </w:p>
          <w:p w14:paraId="51F37E90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54B4C5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4BD041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(Kapitel „Mir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is’s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 alles ans, … – Sachtexte lesen und verstehen“)</w:t>
            </w:r>
          </w:p>
        </w:tc>
        <w:tc>
          <w:tcPr>
            <w:tcW w:w="2409" w:type="dxa"/>
          </w:tcPr>
          <w:p w14:paraId="5251E52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Wenn wir lieben, dichten wir– </w:t>
            </w:r>
            <w:r w:rsidRPr="00E4368A">
              <w:rPr>
                <w:rFonts w:ascii="PoloBasisTB" w:hAnsi="PoloBasisTB"/>
                <w:bCs/>
                <w:sz w:val="20"/>
                <w:szCs w:val="20"/>
              </w:rPr>
              <w:t>einen Poetry-Slam in der Klasse abhalten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(S. 104/105)</w:t>
            </w:r>
          </w:p>
          <w:p w14:paraId="2AD1E9D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2054FB9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0D04BE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1FC41F2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57AABC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E1C69A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Was sagt die Statistik – diskontinuierliche Texte auswerten (S. 110/111)</w:t>
            </w:r>
          </w:p>
        </w:tc>
        <w:tc>
          <w:tcPr>
            <w:tcW w:w="5387" w:type="dxa"/>
          </w:tcPr>
          <w:p w14:paraId="330DF14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 mit Hilfe szenischer Mittel vortragen, darstellen und mit anderen künstlerischen Ausdrucksformen vergleichen (LES)</w:t>
            </w:r>
          </w:p>
          <w:p w14:paraId="38EE00D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DA22B7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16A5064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69AF63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1E3F5B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3155681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3487C7B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  <w:p w14:paraId="5805DDF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Schreibprozesse nutzen (SCH)</w:t>
            </w:r>
          </w:p>
        </w:tc>
        <w:tc>
          <w:tcPr>
            <w:tcW w:w="1701" w:type="dxa"/>
          </w:tcPr>
          <w:p w14:paraId="7421642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 (Mündlichkeit, Schriftlichkeit)</w:t>
            </w:r>
          </w:p>
          <w:p w14:paraId="400C566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</w:t>
            </w:r>
          </w:p>
          <w:p w14:paraId="345BA1A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Repräsenta-tionsformen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3A54932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99D133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79F6B743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Projekt: </w:t>
            </w:r>
            <w:r w:rsidRPr="00E4368A">
              <w:rPr>
                <w:rFonts w:ascii="PoloBasisTB" w:hAnsi="PoloBasisTB"/>
                <w:bCs/>
                <w:sz w:val="20"/>
                <w:szCs w:val="20"/>
              </w:rPr>
              <w:t>Poetry-Slam durchführen</w:t>
            </w:r>
          </w:p>
          <w:p w14:paraId="08E16B7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sinnbetont vortragen</w:t>
            </w:r>
          </w:p>
          <w:p w14:paraId="4AE4A4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07DF3E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B03D2A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B4CDF9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F4E8E9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C20F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6EBB5B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diskontinuierliche Texte auswerten</w:t>
            </w:r>
          </w:p>
        </w:tc>
      </w:tr>
      <w:tr w:rsidR="00232A84" w:rsidRPr="00E4368A" w14:paraId="51F8212B" w14:textId="77777777" w:rsidTr="00232A84">
        <w:tc>
          <w:tcPr>
            <w:tcW w:w="1560" w:type="dxa"/>
          </w:tcPr>
          <w:p w14:paraId="1D5301E8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März</w:t>
            </w:r>
          </w:p>
          <w:p w14:paraId="147CD03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(Kapitel „Mir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is’s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 alles ans,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… – Sachtexte lesen und verstehen“)</w:t>
            </w:r>
          </w:p>
        </w:tc>
        <w:tc>
          <w:tcPr>
            <w:tcW w:w="2409" w:type="dxa"/>
          </w:tcPr>
          <w:p w14:paraId="134B900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Shoppe jetzt, bezahle später? – ein Exzerpt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erstellen (S. 112/113/114/115)</w:t>
            </w:r>
          </w:p>
        </w:tc>
        <w:tc>
          <w:tcPr>
            <w:tcW w:w="5387" w:type="dxa"/>
          </w:tcPr>
          <w:p w14:paraId="54E197DD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pragmatische Texte und Medien in unterschiedlichen Darbietungsformen rezipieren, deren Inhalt, Form und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Sprache erschließen und ihre Entstehungszusammenhänge erfassen (LES)</w:t>
            </w:r>
          </w:p>
        </w:tc>
        <w:tc>
          <w:tcPr>
            <w:tcW w:w="1701" w:type="dxa"/>
          </w:tcPr>
          <w:p w14:paraId="6D8BD70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Medialität und Modalität (Vielfalt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pragmatischer Ausdrucks-formen)</w:t>
            </w:r>
          </w:p>
        </w:tc>
        <w:tc>
          <w:tcPr>
            <w:tcW w:w="3118" w:type="dxa"/>
          </w:tcPr>
          <w:p w14:paraId="28C4BD9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Textauswertung</w:t>
            </w:r>
          </w:p>
          <w:p w14:paraId="1EA9737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Exzerpt erstellen</w:t>
            </w:r>
          </w:p>
          <w:p w14:paraId="65BF658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AA61EC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</w:tr>
      <w:tr w:rsidR="00232A84" w:rsidRPr="00E4368A" w14:paraId="2C544324" w14:textId="77777777" w:rsidTr="00232A84">
        <w:tc>
          <w:tcPr>
            <w:tcW w:w="1560" w:type="dxa"/>
          </w:tcPr>
          <w:p w14:paraId="371D5D24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März</w:t>
            </w:r>
          </w:p>
          <w:p w14:paraId="7C8B04D7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Kapitel „Mir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is’s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 alles ans, … – Sachtexte lesen und verstehen“)</w:t>
            </w:r>
          </w:p>
        </w:tc>
        <w:tc>
          <w:tcPr>
            <w:tcW w:w="2409" w:type="dxa"/>
          </w:tcPr>
          <w:p w14:paraId="7C45B95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Konsum – Arten von Sachtexten unterscheiden (S. 116/117)</w:t>
            </w:r>
          </w:p>
          <w:p w14:paraId="19E44DF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668F02D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76C1E3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9CEE07F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0871F7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ACDC11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2763C9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Wahre Werte – über kulturelle Unterschiede nachdenken (S. 118/119)</w:t>
            </w:r>
          </w:p>
        </w:tc>
        <w:tc>
          <w:tcPr>
            <w:tcW w:w="5387" w:type="dxa"/>
          </w:tcPr>
          <w:p w14:paraId="2CFE7379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</w:t>
            </w:r>
            <w:r w:rsidRPr="00E4368A">
              <w:rPr>
                <w:rFonts w:ascii="PoloBasisTB" w:hAnsi="PoloBasisTB" w:cs="Times New Roman"/>
                <w:sz w:val="20"/>
                <w:szCs w:val="20"/>
              </w:rPr>
              <w:t>)</w:t>
            </w:r>
          </w:p>
          <w:p w14:paraId="38A0B8E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die Aufbereitung und Gestaltung von Themen und Inhalten medialer Beiträge erkennen und vergleichen und dabei Informationssysteme differenziert und kritisch nutzen. (LES)</w:t>
            </w:r>
          </w:p>
          <w:p w14:paraId="08E26EDB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1C3817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44B0ED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(LES)</w:t>
            </w:r>
          </w:p>
        </w:tc>
        <w:tc>
          <w:tcPr>
            <w:tcW w:w="1701" w:type="dxa"/>
          </w:tcPr>
          <w:p w14:paraId="7E845E8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72B9C4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1799B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7713C0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E19A37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8A24B1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52809F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C13740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156A02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34A1AA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Ästhetik und Pragmatik (verschiedene kulturelle Kontexte)</w:t>
            </w:r>
          </w:p>
        </w:tc>
        <w:tc>
          <w:tcPr>
            <w:tcW w:w="3118" w:type="dxa"/>
          </w:tcPr>
          <w:p w14:paraId="7CED84D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 und -vergleich</w:t>
            </w:r>
          </w:p>
          <w:p w14:paraId="3F0ECB9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Textintention</w:t>
            </w:r>
          </w:p>
          <w:p w14:paraId="35A5D18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562ED5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F374A1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72326E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A97789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FFA9751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B8BE36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0A0C71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 und -vergleich</w:t>
            </w:r>
          </w:p>
          <w:p w14:paraId="03032FF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Wertvorstellungen vergleichen</w:t>
            </w:r>
          </w:p>
        </w:tc>
      </w:tr>
      <w:tr w:rsidR="00232A84" w:rsidRPr="00E4368A" w14:paraId="277A7402" w14:textId="77777777" w:rsidTr="00232A84">
        <w:tc>
          <w:tcPr>
            <w:tcW w:w="1560" w:type="dxa"/>
          </w:tcPr>
          <w:p w14:paraId="37A09432" w14:textId="77777777" w:rsidR="00232A84" w:rsidRPr="00E4368A" w:rsidRDefault="00232A84" w:rsidP="001C5B23">
            <w:pPr>
              <w:rPr>
                <w:rFonts w:ascii="PoloBasisTB" w:hAnsi="PoloBasisTB"/>
                <w:b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April</w:t>
            </w:r>
          </w:p>
          <w:p w14:paraId="2662240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(Kapitel „Mir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is’s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 alles ans, … – Sachtexte lesen und verstehen“)</w:t>
            </w:r>
          </w:p>
        </w:tc>
        <w:tc>
          <w:tcPr>
            <w:tcW w:w="2409" w:type="dxa"/>
          </w:tcPr>
          <w:p w14:paraId="1E0CB633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• Die Angst vor der Pleite – Sonderfälle der Groß- und Kleinschreibung (S. 120/121)</w:t>
            </w:r>
          </w:p>
          <w:p w14:paraId="68B688F5" w14:textId="77777777" w:rsidR="00232A84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3DB11551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</w:p>
          <w:p w14:paraId="4D8B96FF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• Zins und Zinseszins – unbestimmte Zahlwörter richtig schreiben (S. 122/123)</w:t>
            </w:r>
          </w:p>
        </w:tc>
        <w:tc>
          <w:tcPr>
            <w:tcW w:w="5387" w:type="dxa"/>
          </w:tcPr>
          <w:p w14:paraId="7F2C94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Vertieftes Verständnis von sprachlichen Strukturen und Regeln (Variation und Vergleich) (Sprache)</w:t>
            </w:r>
          </w:p>
          <w:p w14:paraId="6C59E4D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FAE0F4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8C457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752EFE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CA57C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Vertieftes Verständnis von sprachlichen Strukturen und Regeln (Variation und Vergleich) (Sprache)</w:t>
            </w:r>
          </w:p>
        </w:tc>
        <w:tc>
          <w:tcPr>
            <w:tcW w:w="1701" w:type="dxa"/>
          </w:tcPr>
          <w:p w14:paraId="6496EFA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D74722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74CC4A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721C74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5E71C5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Groß- und Kleinschreibung</w:t>
            </w:r>
          </w:p>
          <w:p w14:paraId="5E36901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41B5F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9EDA94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D83003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5AB795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5B167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unbestimmte Zahlwörter </w:t>
            </w:r>
          </w:p>
        </w:tc>
      </w:tr>
      <w:tr w:rsidR="00232A84" w:rsidRPr="00E4368A" w14:paraId="704D0DFA" w14:textId="77777777" w:rsidTr="00232A84">
        <w:tc>
          <w:tcPr>
            <w:tcW w:w="1560" w:type="dxa"/>
          </w:tcPr>
          <w:p w14:paraId="1FC125DA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April</w:t>
            </w:r>
          </w:p>
          <w:p w14:paraId="4FD5EDB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Kapitel „Mir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is’s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 alles ans, … – Sachtexte lesen und verstehen“)</w:t>
            </w:r>
          </w:p>
        </w:tc>
        <w:tc>
          <w:tcPr>
            <w:tcW w:w="2409" w:type="dxa"/>
          </w:tcPr>
          <w:p w14:paraId="5D0D774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Digitales Kaufen und Bezahlen – eine Eingabemaske erfassen</w:t>
            </w:r>
          </w:p>
          <w:p w14:paraId="68A6751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(S. 124/125)</w:t>
            </w:r>
          </w:p>
        </w:tc>
        <w:tc>
          <w:tcPr>
            <w:tcW w:w="5387" w:type="dxa"/>
          </w:tcPr>
          <w:p w14:paraId="54E64B4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Texte und Medien in unterschiedlichen Darbietungsformen rezipieren, deren Inhalt, Form und Sprache erschließen und ihre Entstehungszusammenhänge erfassen (LES</w:t>
            </w: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1E2691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 xml:space="preserve">Thema: </w:t>
            </w:r>
            <w:proofErr w:type="spellStart"/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Entrepre-neurship</w:t>
            </w:r>
            <w:proofErr w:type="spellEnd"/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 xml:space="preserve"> Education</w:t>
            </w:r>
          </w:p>
        </w:tc>
        <w:tc>
          <w:tcPr>
            <w:tcW w:w="3118" w:type="dxa"/>
          </w:tcPr>
          <w:p w14:paraId="05E654B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digitale Formulare ausfüllen</w:t>
            </w:r>
          </w:p>
        </w:tc>
      </w:tr>
      <w:tr w:rsidR="00232A84" w:rsidRPr="00E4368A" w14:paraId="3BADDEF6" w14:textId="77777777" w:rsidTr="00232A84">
        <w:tc>
          <w:tcPr>
            <w:tcW w:w="1560" w:type="dxa"/>
          </w:tcPr>
          <w:p w14:paraId="571E28AE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April</w:t>
            </w:r>
          </w:p>
          <w:p w14:paraId="3B0B749A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 xml:space="preserve">(Kapitel „Erkundungen – literarische </w:t>
            </w:r>
            <w:r w:rsidRPr="00E4368A">
              <w:rPr>
                <w:rFonts w:ascii="PoloBasisTB" w:hAnsi="PoloBasisTB"/>
                <w:bCs/>
                <w:sz w:val="20"/>
                <w:szCs w:val="20"/>
              </w:rPr>
              <w:lastRenderedPageBreak/>
              <w:t>Texte lesen und verstehen“)</w:t>
            </w:r>
          </w:p>
        </w:tc>
        <w:tc>
          <w:tcPr>
            <w:tcW w:w="2409" w:type="dxa"/>
          </w:tcPr>
          <w:p w14:paraId="4185062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Für dich gelesen – eigene Leseinteressen erkunden (S. 130/131)</w:t>
            </w:r>
          </w:p>
          <w:p w14:paraId="274A91BD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2C5CBA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9220D19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A5D4CAE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853657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26826D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Fremde Kulturen erkunden – eine Kurzgeschichte untersuchen (S. 132/13)</w:t>
            </w:r>
          </w:p>
        </w:tc>
        <w:tc>
          <w:tcPr>
            <w:tcW w:w="5387" w:type="dxa"/>
          </w:tcPr>
          <w:p w14:paraId="70A6470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eigene Leseinteressen vertiefen, eine dynamische und vielfältige Lesebiografie entwickeln und sich differenziert mit anderen darüber austauschen (LES)</w:t>
            </w:r>
          </w:p>
          <w:p w14:paraId="35FF408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5BE80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CE1B5C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A076D9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A03C24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D3FD1E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</w:tc>
        <w:tc>
          <w:tcPr>
            <w:tcW w:w="1701" w:type="dxa"/>
          </w:tcPr>
          <w:p w14:paraId="3464CE7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 xml:space="preserve">• Ästhetik und Pragmatik (Vielfalt literarischer </w:t>
            </w: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Ausdrucks-formen)</w:t>
            </w:r>
          </w:p>
          <w:p w14:paraId="1A5221A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BE286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5ED17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(verschiedene kulturelle Kontexte)</w:t>
            </w:r>
          </w:p>
        </w:tc>
        <w:tc>
          <w:tcPr>
            <w:tcW w:w="3118" w:type="dxa"/>
          </w:tcPr>
          <w:p w14:paraId="7C97AC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Textauswertung</w:t>
            </w:r>
          </w:p>
          <w:p w14:paraId="61CA799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Whd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 xml:space="preserve">.: Lesesituationen und Lesestrategien </w:t>
            </w:r>
          </w:p>
          <w:p w14:paraId="2FA7993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eigene Leseinteressen und -gewohnheiten</w:t>
            </w:r>
          </w:p>
          <w:p w14:paraId="4BAD49B0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1F0D10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E910A6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Kurzgeschichten</w:t>
            </w:r>
          </w:p>
          <w:p w14:paraId="3D492F7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</w:tc>
      </w:tr>
      <w:tr w:rsidR="00232A84" w:rsidRPr="00E4368A" w14:paraId="7B0897CA" w14:textId="77777777" w:rsidTr="00232A84">
        <w:tc>
          <w:tcPr>
            <w:tcW w:w="1560" w:type="dxa"/>
          </w:tcPr>
          <w:p w14:paraId="184F6633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Mai</w:t>
            </w:r>
          </w:p>
          <w:p w14:paraId="39107C68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„Erkundungen – literarische Texte lesen und verstehen“)</w:t>
            </w:r>
          </w:p>
        </w:tc>
        <w:tc>
          <w:tcPr>
            <w:tcW w:w="2409" w:type="dxa"/>
          </w:tcPr>
          <w:p w14:paraId="48817F5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„Einbruch eines völlig Unbekannten“ – eine Novelle kennenlernen (S. 134/135) </w:t>
            </w:r>
          </w:p>
          <w:p w14:paraId="2B000DF8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C24AE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63D87D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Was soll man davon halten? – eine Figur aus einem Jugendroman charakterisieren (136/137)</w:t>
            </w:r>
          </w:p>
        </w:tc>
        <w:tc>
          <w:tcPr>
            <w:tcW w:w="5387" w:type="dxa"/>
          </w:tcPr>
          <w:p w14:paraId="619144F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1D0F3C8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6C91D27E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3145289B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45338D7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65C6C8D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</w:tc>
        <w:tc>
          <w:tcPr>
            <w:tcW w:w="1701" w:type="dxa"/>
          </w:tcPr>
          <w:p w14:paraId="1613222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711909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77E52F6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Raumgestaltung</w:t>
            </w:r>
          </w:p>
          <w:p w14:paraId="2E58329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Novelle</w:t>
            </w:r>
          </w:p>
          <w:p w14:paraId="0899E9A2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3A49B5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CE8D20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ACEBD9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Textauswertung</w:t>
            </w:r>
          </w:p>
          <w:p w14:paraId="684D5D7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Figurencharakteristik</w:t>
            </w:r>
          </w:p>
        </w:tc>
      </w:tr>
      <w:tr w:rsidR="00232A84" w:rsidRPr="00E4368A" w14:paraId="7F5A676B" w14:textId="77777777" w:rsidTr="00232A84">
        <w:tc>
          <w:tcPr>
            <w:tcW w:w="1560" w:type="dxa"/>
          </w:tcPr>
          <w:p w14:paraId="13B42B9A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Mai</w:t>
            </w:r>
          </w:p>
          <w:p w14:paraId="01F9794F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„Erkundungen – literarische Texte lesen und verstehen“)</w:t>
            </w:r>
          </w:p>
        </w:tc>
        <w:tc>
          <w:tcPr>
            <w:tcW w:w="2409" w:type="dxa"/>
          </w:tcPr>
          <w:p w14:paraId="5AAF6E5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Direkt und indirekt charakterisiert – eine Figurencharakteristik planen (S. 139/139)</w:t>
            </w:r>
          </w:p>
          <w:p w14:paraId="1727F01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7233A5C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26CDA27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„Die Hauptfigur ist …“ – eine Figurencharakteristik verfassen (S. 140/141)</w:t>
            </w:r>
          </w:p>
        </w:tc>
        <w:tc>
          <w:tcPr>
            <w:tcW w:w="5387" w:type="dxa"/>
          </w:tcPr>
          <w:p w14:paraId="64F9EFF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6378DDB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2EDE3AF4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1E886016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70DADD5E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  <w:p w14:paraId="176B53E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unterschiedliche Impulse und Vorlagen für eigene pragmatische und kreative Schreibprozesse nutzen (SCH)</w:t>
            </w:r>
          </w:p>
          <w:p w14:paraId="0B7E054F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Textproduktion unter gezieltem Einsatz von Vorgaben und Vorlagen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  <w:p w14:paraId="7C9E530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>• Auseinandersetzung mit Funktion, Vielfalt und Gebrauch von Sprache und Schrift (SCH)</w:t>
            </w:r>
          </w:p>
        </w:tc>
        <w:tc>
          <w:tcPr>
            <w:tcW w:w="1701" w:type="dxa"/>
          </w:tcPr>
          <w:p w14:paraId="60E34D1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B12463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71BE53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direkte und indirekte Charakterisierung</w:t>
            </w:r>
          </w:p>
          <w:p w14:paraId="6436901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schriftliche Figurencharakteristik</w:t>
            </w:r>
          </w:p>
          <w:p w14:paraId="1C433D11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A8A862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F4A2D6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richtig zitieren</w:t>
            </w:r>
          </w:p>
          <w:p w14:paraId="2BBBFB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Aussagen belegen</w:t>
            </w:r>
          </w:p>
          <w:p w14:paraId="65BC2EC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Figurencharakteristik schreiben</w:t>
            </w:r>
          </w:p>
        </w:tc>
      </w:tr>
      <w:tr w:rsidR="00232A84" w:rsidRPr="00E4368A" w14:paraId="0FA58A41" w14:textId="77777777" w:rsidTr="00232A84">
        <w:tc>
          <w:tcPr>
            <w:tcW w:w="1560" w:type="dxa"/>
          </w:tcPr>
          <w:p w14:paraId="4A3E74BF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Mai</w:t>
            </w:r>
          </w:p>
          <w:p w14:paraId="5911AD69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„Erkundungen – literarische Texte lesen und verstehen“)</w:t>
            </w:r>
          </w:p>
        </w:tc>
        <w:tc>
          <w:tcPr>
            <w:tcW w:w="2409" w:type="dxa"/>
          </w:tcPr>
          <w:p w14:paraId="16366FD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Genau hingeschaut – eine Figurencharakteristik überarbeiten (S. 142/143)</w:t>
            </w:r>
          </w:p>
        </w:tc>
        <w:tc>
          <w:tcPr>
            <w:tcW w:w="5387" w:type="dxa"/>
          </w:tcPr>
          <w:p w14:paraId="416C29CC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Auseinandersetzung mit Funktion, Vielfalt und Gebrauch von Sprache und Schrift </w:t>
            </w:r>
            <w:r w:rsidRPr="00E4368A">
              <w:rPr>
                <w:rFonts w:ascii="PoloBasisTB" w:hAnsi="PoloBasisTB"/>
                <w:sz w:val="20"/>
                <w:szCs w:val="20"/>
              </w:rPr>
              <w:t>(SCH)</w:t>
            </w:r>
          </w:p>
          <w:p w14:paraId="6D8C4987" w14:textId="77777777" w:rsidR="00232A84" w:rsidRPr="00E4368A" w:rsidRDefault="00232A84" w:rsidP="001C5B23">
            <w:pPr>
              <w:pStyle w:val="Default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• Einschätzung von Textqualität, Einsatz von wertschätzendem Feedback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  <w:p w14:paraId="39EDB8C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D58F9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EF1842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Merkmale Figurencharakteristik</w:t>
            </w:r>
          </w:p>
          <w:p w14:paraId="42674A9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Wiederholungsfehler, Satzanschlüsse, Paraphrase</w:t>
            </w:r>
          </w:p>
        </w:tc>
      </w:tr>
      <w:tr w:rsidR="00232A84" w:rsidRPr="00E4368A" w14:paraId="31DDFD5A" w14:textId="77777777" w:rsidTr="00232A84">
        <w:tc>
          <w:tcPr>
            <w:tcW w:w="1560" w:type="dxa"/>
          </w:tcPr>
          <w:p w14:paraId="5CB59BB4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lastRenderedPageBreak/>
              <w:t>Mai</w:t>
            </w:r>
          </w:p>
          <w:p w14:paraId="3E233C28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„Erkundungen – literarische Texte lesen und verstehen“)</w:t>
            </w:r>
          </w:p>
        </w:tc>
        <w:tc>
          <w:tcPr>
            <w:tcW w:w="2409" w:type="dxa"/>
          </w:tcPr>
          <w:p w14:paraId="68C7965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„Wer war denn das?“ – szenische Texte untersuchen (S. 144/145)</w:t>
            </w:r>
          </w:p>
          <w:p w14:paraId="4BE01A5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F6064E8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00C138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A566754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FC6E55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C58528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362F9D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Reiseentdeckungen – Gedichte untersuchen (S. 146/145)</w:t>
            </w:r>
          </w:p>
        </w:tc>
        <w:tc>
          <w:tcPr>
            <w:tcW w:w="5387" w:type="dxa"/>
          </w:tcPr>
          <w:p w14:paraId="2718273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pragmatische und literarische Texte und Medien in unterschiedlichen Darbietungsformen rezipieren, deren Inhalt, Form und Sprache erschließen und ihre Entstehungszusammenhänge erfassen (LES)</w:t>
            </w:r>
          </w:p>
          <w:p w14:paraId="64A54EF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 mit Hilfe szenischer Mittel vortragen, darstellen und mit anderen künstlerischen Ausdrucksformen vergleichen (LES)</w:t>
            </w:r>
          </w:p>
          <w:p w14:paraId="34D2EF03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B28100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AFC5A8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/>
                <w:sz w:val="20"/>
                <w:szCs w:val="20"/>
              </w:rPr>
              <w:t>eigene Leseinteressen vertiefen, eine dynamische und vielfältige Lesebiografie entwickeln und sich differenziert mit anderen darüber austauschen (LES)</w:t>
            </w:r>
          </w:p>
          <w:p w14:paraId="6E2AA3EB" w14:textId="77777777" w:rsidR="00232A84" w:rsidRPr="00E4368A" w:rsidRDefault="00232A84" w:rsidP="001C5B23">
            <w:pPr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eigene Leseinteressen vertiefen, eine dynamische und vielfältige Lesebiografie entwickeln und sich differenziert mit anderen darüber austauschen (LES)</w:t>
            </w:r>
          </w:p>
        </w:tc>
        <w:tc>
          <w:tcPr>
            <w:tcW w:w="1701" w:type="dxa"/>
          </w:tcPr>
          <w:p w14:paraId="74DF605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87FA7B9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szenische Texte untersuchen</w:t>
            </w:r>
          </w:p>
          <w:p w14:paraId="14522E0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Hörtext</w:t>
            </w:r>
          </w:p>
          <w:p w14:paraId="2FBBFFB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Figurenkonstellation</w:t>
            </w:r>
          </w:p>
          <w:p w14:paraId="5A4D9BB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E5AC671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B7BC188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5BC4836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32B163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700D4B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5EE217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lyrische Situation, Motive</w:t>
            </w:r>
          </w:p>
          <w:p w14:paraId="5B85AA2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Metapher</w:t>
            </w:r>
          </w:p>
        </w:tc>
      </w:tr>
      <w:tr w:rsidR="00232A84" w:rsidRPr="00E4368A" w14:paraId="65B257C3" w14:textId="77777777" w:rsidTr="00232A84">
        <w:tc>
          <w:tcPr>
            <w:tcW w:w="1560" w:type="dxa"/>
          </w:tcPr>
          <w:p w14:paraId="2C4D3558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Juni</w:t>
            </w:r>
          </w:p>
          <w:p w14:paraId="29044E08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„Mobilität – Inhalte wiedergeben und bewerten“)</w:t>
            </w:r>
          </w:p>
        </w:tc>
        <w:tc>
          <w:tcPr>
            <w:tcW w:w="2409" w:type="dxa"/>
          </w:tcPr>
          <w:p w14:paraId="25325350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Vorbild Jugend – Hörtextinhalte wiedergeben (S. 152/153)</w:t>
            </w:r>
          </w:p>
          <w:p w14:paraId="16B2E5B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822E25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D52D79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E24779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280DCD1B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4823D1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36E11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0B21C32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Spazieren gehen und/oder bergsteigen? – Sonderfälle der Getrennt und Zusammenschreibung (S. 154/155)</w:t>
            </w:r>
          </w:p>
        </w:tc>
        <w:tc>
          <w:tcPr>
            <w:tcW w:w="5387" w:type="dxa"/>
          </w:tcPr>
          <w:p w14:paraId="3BF06A0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aus bewusst gewählten Quellen Informationen gezielt herausfiltern, thematisch aufbereiten und mündlich präsentieren.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111F78E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 unterschiedlichen Beiträgen, im direkten Kontakt oder über Medien vermittelt Mehrdeutigkeiten und nicht explizit genannte Inhalte erschließen und interpretieren, dabei Absichten und Emotionen reflektieren und situationsbezogen Schlüsse daraus ziehen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7F6E6698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4962E142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71688D8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Vertieftes Verständnis von sprachlichen Strukturen und Regeln (Variation und Vergleich) (Sprache)</w:t>
            </w:r>
          </w:p>
        </w:tc>
        <w:tc>
          <w:tcPr>
            <w:tcW w:w="1701" w:type="dxa"/>
          </w:tcPr>
          <w:p w14:paraId="530B1544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 (Mündlichkeit, Schriftlichkeit)</w:t>
            </w:r>
          </w:p>
          <w:p w14:paraId="6B3BB0A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BF43C5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Hörtexte erfassen und wiedergeben</w:t>
            </w:r>
          </w:p>
          <w:p w14:paraId="13BCFCB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54383AEB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C3930ED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916A8A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454FC24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FDC70C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6DEBC4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9EB09E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8E6B4C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Getrennt- und Zusammenschreibung</w:t>
            </w:r>
          </w:p>
        </w:tc>
      </w:tr>
      <w:tr w:rsidR="00232A84" w:rsidRPr="00E4368A" w14:paraId="5569FBD8" w14:textId="77777777" w:rsidTr="00232A84">
        <w:tc>
          <w:tcPr>
            <w:tcW w:w="1560" w:type="dxa"/>
          </w:tcPr>
          <w:p w14:paraId="05DDBE64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Juni</w:t>
            </w:r>
          </w:p>
          <w:p w14:paraId="26DDC10C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„Mobilität – Inhalte wiedergeben und bewerten“)</w:t>
            </w:r>
          </w:p>
        </w:tc>
        <w:tc>
          <w:tcPr>
            <w:tcW w:w="2409" w:type="dxa"/>
          </w:tcPr>
          <w:p w14:paraId="24439E1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Österreich radelt – eine Website erfassen (S. 156/157)</w:t>
            </w:r>
          </w:p>
        </w:tc>
        <w:tc>
          <w:tcPr>
            <w:tcW w:w="5387" w:type="dxa"/>
          </w:tcPr>
          <w:p w14:paraId="51156D37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color w:val="000000"/>
                <w:sz w:val="20"/>
                <w:szCs w:val="20"/>
              </w:rPr>
              <w:t>•</w:t>
            </w:r>
            <w:r w:rsidRPr="00E4368A">
              <w:rPr>
                <w:rFonts w:ascii="PoloBasisTB" w:hAnsi="PoloBasisTB"/>
                <w:sz w:val="20"/>
                <w:szCs w:val="20"/>
              </w:rPr>
              <w:t xml:space="preserve"> pragmatische Texte und Medien in unterschiedlichen Darbietungsformen rezipieren, deren Inhalt, Form und Sprache erschließen und ihre Entstehungszusammenhänge erfassen (LES)</w:t>
            </w:r>
          </w:p>
          <w:p w14:paraId="3E0BB70A" w14:textId="77777777" w:rsidR="00232A84" w:rsidRPr="00E4368A" w:rsidRDefault="00232A84" w:rsidP="001C5B23">
            <w:pPr>
              <w:rPr>
                <w:rFonts w:ascii="PoloBasisTB" w:hAnsi="PoloBasisTB"/>
                <w:i/>
                <w:iCs/>
                <w:color w:val="000000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</w:t>
            </w:r>
            <w:r w:rsidRPr="00E4368A">
              <w:rPr>
                <w:rFonts w:ascii="PoloBasisTB" w:hAnsi="PoloBasisTB"/>
                <w:i/>
                <w:iCs/>
                <w:sz w:val="20"/>
                <w:szCs w:val="20"/>
              </w:rPr>
              <w:t xml:space="preserve"> Vergleich, Analyse und Reflexion komplexerer analoger und digitaler pragmatischer Texte (auch zu übergreifenden Themen) </w:t>
            </w:r>
            <w:r w:rsidRPr="00E4368A">
              <w:rPr>
                <w:rFonts w:ascii="PoloBasisTB" w:hAnsi="PoloBasisTB"/>
                <w:sz w:val="20"/>
                <w:szCs w:val="20"/>
              </w:rPr>
              <w:t>(LES)</w:t>
            </w:r>
          </w:p>
        </w:tc>
        <w:tc>
          <w:tcPr>
            <w:tcW w:w="1701" w:type="dxa"/>
          </w:tcPr>
          <w:p w14:paraId="6279CF3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lastRenderedPageBreak/>
              <w:t>• Norm und Wandel (multimodale Bedeutungs-konstruktionen)</w:t>
            </w:r>
          </w:p>
        </w:tc>
        <w:tc>
          <w:tcPr>
            <w:tcW w:w="3118" w:type="dxa"/>
          </w:tcPr>
          <w:p w14:paraId="760FC0AE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Internetseite vergleichen und bewerten</w:t>
            </w:r>
          </w:p>
          <w:p w14:paraId="555FC088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Bildelemente bewerten</w:t>
            </w:r>
          </w:p>
        </w:tc>
      </w:tr>
      <w:tr w:rsidR="00232A84" w:rsidRPr="00E4368A" w14:paraId="37012FA2" w14:textId="77777777" w:rsidTr="00232A84">
        <w:tc>
          <w:tcPr>
            <w:tcW w:w="1560" w:type="dxa"/>
          </w:tcPr>
          <w:p w14:paraId="5DEF7086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Juni</w:t>
            </w:r>
          </w:p>
          <w:p w14:paraId="45BCA377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„Mobilität – Inhalte wiedergeben und bewerten“)</w:t>
            </w:r>
          </w:p>
        </w:tc>
        <w:tc>
          <w:tcPr>
            <w:tcW w:w="2409" w:type="dxa"/>
          </w:tcPr>
          <w:p w14:paraId="70D7DD73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Die Zukunft der Mobilität – einen materialgestützten Informationstext verfassen (S. 158/159/160/161)</w:t>
            </w:r>
          </w:p>
        </w:tc>
        <w:tc>
          <w:tcPr>
            <w:tcW w:w="5387" w:type="dxa"/>
          </w:tcPr>
          <w:p w14:paraId="24578116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sz w:val="20"/>
                <w:szCs w:val="20"/>
              </w:rPr>
              <w:t xml:space="preserve">•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unterschiedliche Impulse und Vorlagen für eigene pragmatische und kreative Schreibprozesse nutzen (SCH)</w:t>
            </w:r>
          </w:p>
          <w:p w14:paraId="4BFFE9A8" w14:textId="77777777" w:rsidR="00232A84" w:rsidRPr="00E4368A" w:rsidRDefault="00232A84" w:rsidP="001C5B23">
            <w:pPr>
              <w:pStyle w:val="Default"/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</w:pPr>
            <w:r w:rsidRPr="00E4368A">
              <w:rPr>
                <w:rFonts w:ascii="PoloBasisTB" w:hAnsi="PoloBasisTB" w:cs="Times New Roman"/>
                <w:i/>
                <w:iCs/>
                <w:color w:val="auto"/>
                <w:sz w:val="20"/>
                <w:szCs w:val="20"/>
              </w:rPr>
              <w:t xml:space="preserve">• Textproduktion unter gezieltem Einsatz von Vorgaben und Vorlagen </w:t>
            </w:r>
            <w:r w:rsidRPr="00E4368A">
              <w:rPr>
                <w:rFonts w:ascii="PoloBasisTB" w:hAnsi="PoloBasisTB" w:cs="Times New Roman"/>
                <w:color w:val="auto"/>
                <w:sz w:val="20"/>
                <w:szCs w:val="20"/>
              </w:rPr>
              <w:t>(SCH)</w:t>
            </w:r>
          </w:p>
        </w:tc>
        <w:tc>
          <w:tcPr>
            <w:tcW w:w="1701" w:type="dxa"/>
          </w:tcPr>
          <w:p w14:paraId="33B3A28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bCs/>
                <w:sz w:val="20"/>
                <w:szCs w:val="20"/>
              </w:rPr>
              <w:t>Thema: Politische Bildung</w:t>
            </w:r>
          </w:p>
        </w:tc>
        <w:tc>
          <w:tcPr>
            <w:tcW w:w="3118" w:type="dxa"/>
          </w:tcPr>
          <w:p w14:paraId="0D6E0BDA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 auswerten und aufeinander beziehen</w:t>
            </w:r>
          </w:p>
          <w:p w14:paraId="51C96DA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materialgestützt einen Informationstext verfassen</w:t>
            </w:r>
          </w:p>
          <w:p w14:paraId="377FA59C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AT vergleichende Textauswertung</w:t>
            </w:r>
          </w:p>
        </w:tc>
      </w:tr>
      <w:tr w:rsidR="00232A84" w:rsidRPr="00E4368A" w14:paraId="60475082" w14:textId="77777777" w:rsidTr="00232A84">
        <w:tc>
          <w:tcPr>
            <w:tcW w:w="1560" w:type="dxa"/>
          </w:tcPr>
          <w:p w14:paraId="438D2B26" w14:textId="77777777" w:rsidR="00232A84" w:rsidRPr="00E4368A" w:rsidRDefault="00232A84" w:rsidP="001C5B23">
            <w:pPr>
              <w:rPr>
                <w:rFonts w:ascii="PoloBasisTB" w:hAnsi="PoloBasisTB"/>
                <w:b/>
                <w:sz w:val="20"/>
                <w:szCs w:val="20"/>
              </w:rPr>
            </w:pPr>
            <w:r w:rsidRPr="00E4368A">
              <w:rPr>
                <w:rFonts w:ascii="PoloBasisTB" w:hAnsi="PoloBasisTB"/>
                <w:b/>
                <w:sz w:val="20"/>
                <w:szCs w:val="20"/>
              </w:rPr>
              <w:t>Juni</w:t>
            </w:r>
          </w:p>
          <w:p w14:paraId="19BD2DB8" w14:textId="77777777" w:rsidR="00232A84" w:rsidRPr="00E4368A" w:rsidRDefault="00232A84" w:rsidP="001C5B23">
            <w:pPr>
              <w:rPr>
                <w:rFonts w:ascii="PoloBasisTB" w:hAnsi="PoloBasisTB"/>
                <w:bCs/>
                <w:sz w:val="20"/>
                <w:szCs w:val="20"/>
              </w:rPr>
            </w:pPr>
            <w:r w:rsidRPr="00E4368A">
              <w:rPr>
                <w:rFonts w:ascii="PoloBasisTB" w:hAnsi="PoloBasisTB"/>
                <w:bCs/>
                <w:sz w:val="20"/>
                <w:szCs w:val="20"/>
              </w:rPr>
              <w:t>(Kapitel „Mobilität – Inhalte wiedergeben und bewerten“)</w:t>
            </w:r>
          </w:p>
        </w:tc>
        <w:tc>
          <w:tcPr>
            <w:tcW w:w="2409" w:type="dxa"/>
          </w:tcPr>
          <w:p w14:paraId="098FA85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Projekt: Mobilität der Zukunft– ein Erklärvideo erstellen (162/163)</w:t>
            </w:r>
          </w:p>
          <w:p w14:paraId="6738CEF1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967D12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6ECF0088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65452ED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3BFE08C4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1BA329A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5D8205CB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Spezialfall Migration – die Qualität eines Textes bewerten (S. 164/165)</w:t>
            </w:r>
          </w:p>
        </w:tc>
        <w:tc>
          <w:tcPr>
            <w:tcW w:w="5387" w:type="dxa"/>
          </w:tcPr>
          <w:p w14:paraId="60252EE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ihr Repertoire verbaler und nonverbaler Mittel erweitern und Sprache unter Verwendung unterschiedlicher sprachlicher Register (Standard- und Bildungssprache) reflektiert und bewusst kreativ einsetzen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  <w:p w14:paraId="0D868023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Bedeutungswandel der Schrift und des Schreibens in analogen, digitalen und multimodalen Settings reflektieren (SCH)</w:t>
            </w:r>
          </w:p>
          <w:p w14:paraId="7BEE751C" w14:textId="77777777" w:rsidR="00232A84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060FAE6F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</w:p>
          <w:p w14:paraId="22A38429" w14:textId="77777777" w:rsidR="00232A84" w:rsidRPr="00E4368A" w:rsidRDefault="00232A84" w:rsidP="001C5B23">
            <w:pPr>
              <w:autoSpaceDE w:val="0"/>
              <w:autoSpaceDN w:val="0"/>
              <w:adjustRightInd w:val="0"/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in unterschiedlichen Beiträgen, im direkten Kontakt oder über Medien vermittelt Mehrdeutigkeiten und nicht explizit genannte Inhalte erschließen und interpretieren, dabei Absichten und Emotionen reflektieren und situationsbezogen Schlüsse daraus ziehen (</w:t>
            </w:r>
            <w:proofErr w:type="spellStart"/>
            <w:r w:rsidRPr="00E4368A">
              <w:rPr>
                <w:rFonts w:ascii="PoloBasisTB" w:hAnsi="PoloBasisTB"/>
                <w:sz w:val="20"/>
                <w:szCs w:val="20"/>
              </w:rPr>
              <w:t>ZuS</w:t>
            </w:r>
            <w:proofErr w:type="spellEnd"/>
            <w:r w:rsidRPr="00E4368A">
              <w:rPr>
                <w:rFonts w:ascii="PoloBasisTB" w:hAnsi="PoloBasisTB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611D655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Medialität und Modalität</w:t>
            </w:r>
          </w:p>
          <w:p w14:paraId="255878F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(analoge und digitale Informations-medien)</w:t>
            </w:r>
          </w:p>
        </w:tc>
        <w:tc>
          <w:tcPr>
            <w:tcW w:w="3118" w:type="dxa"/>
          </w:tcPr>
          <w:p w14:paraId="4E2629FF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Erklärvideo erstellen</w:t>
            </w:r>
          </w:p>
          <w:p w14:paraId="2925FC4C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14CAF3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5EAFFB6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360D970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35825BE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50B976F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08BD6F38" w14:textId="77777777" w:rsidR="00232A84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66606E6A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</w:p>
          <w:p w14:paraId="1C78C5C1" w14:textId="77777777" w:rsidR="00232A84" w:rsidRPr="00E4368A" w:rsidRDefault="00232A84" w:rsidP="001C5B23">
            <w:pPr>
              <w:rPr>
                <w:rFonts w:ascii="PoloBasisTB" w:hAnsi="PoloBasisTB"/>
                <w:sz w:val="20"/>
                <w:szCs w:val="20"/>
              </w:rPr>
            </w:pPr>
            <w:r w:rsidRPr="00E4368A">
              <w:rPr>
                <w:rFonts w:ascii="PoloBasisTB" w:hAnsi="PoloBasisTB"/>
                <w:sz w:val="20"/>
                <w:szCs w:val="20"/>
              </w:rPr>
              <w:t>• Texte auswerten und bewerten</w:t>
            </w:r>
          </w:p>
        </w:tc>
      </w:tr>
    </w:tbl>
    <w:p w14:paraId="2AE86B70" w14:textId="77777777" w:rsidR="00232A84" w:rsidRPr="00A25315" w:rsidRDefault="00232A84" w:rsidP="00232A84">
      <w:pPr>
        <w:spacing w:after="160" w:line="259" w:lineRule="auto"/>
        <w:rPr>
          <w:rFonts w:ascii="PoloBasisTB" w:hAnsi="PoloBasisTB"/>
        </w:rPr>
      </w:pPr>
    </w:p>
    <w:p w14:paraId="6D2622F2" w14:textId="77777777" w:rsidR="00210FDC" w:rsidRDefault="00210FDC"/>
    <w:sectPr w:rsidR="00210FDC" w:rsidSect="00232A84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64B9" w14:textId="77777777" w:rsidR="00232A84" w:rsidRDefault="00232A84" w:rsidP="00232A84">
      <w:r>
        <w:separator/>
      </w:r>
    </w:p>
  </w:endnote>
  <w:endnote w:type="continuationSeparator" w:id="0">
    <w:p w14:paraId="0FBA4C1C" w14:textId="77777777" w:rsidR="00232A84" w:rsidRDefault="00232A84" w:rsidP="0023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loBasisTB">
    <w:altName w:val="Corbel"/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oloBasisTB" w:hAnsi="PoloBasisTB"/>
      </w:rPr>
      <w:id w:val="233129152"/>
      <w:docPartObj>
        <w:docPartGallery w:val="Page Numbers (Bottom of Page)"/>
        <w:docPartUnique/>
      </w:docPartObj>
    </w:sdtPr>
    <w:sdtContent>
      <w:p w14:paraId="183FB259" w14:textId="654FD490" w:rsidR="00232A84" w:rsidRPr="00232A84" w:rsidRDefault="00232A84" w:rsidP="00232A84">
        <w:pPr>
          <w:pStyle w:val="Fuzeile"/>
          <w:jc w:val="center"/>
          <w:rPr>
            <w:rFonts w:ascii="PoloBasisTB" w:hAnsi="PoloBasisTB"/>
          </w:rPr>
        </w:pPr>
        <w:r w:rsidRPr="00232A84">
          <w:rPr>
            <w:rFonts w:ascii="PoloBasisTB" w:hAnsi="PoloBasisTB"/>
          </w:rPr>
          <w:fldChar w:fldCharType="begin"/>
        </w:r>
        <w:r w:rsidRPr="00232A84">
          <w:rPr>
            <w:rFonts w:ascii="PoloBasisTB" w:hAnsi="PoloBasisTB"/>
          </w:rPr>
          <w:instrText>PAGE   \* MERGEFORMAT</w:instrText>
        </w:r>
        <w:r w:rsidRPr="00232A84">
          <w:rPr>
            <w:rFonts w:ascii="PoloBasisTB" w:hAnsi="PoloBasisTB"/>
          </w:rPr>
          <w:fldChar w:fldCharType="separate"/>
        </w:r>
        <w:r w:rsidRPr="00232A84">
          <w:rPr>
            <w:rFonts w:ascii="PoloBasisTB" w:hAnsi="PoloBasisTB"/>
          </w:rPr>
          <w:t>2</w:t>
        </w:r>
        <w:r w:rsidRPr="00232A84">
          <w:rPr>
            <w:rFonts w:ascii="PoloBasisTB" w:hAnsi="PoloBasisT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6A5A5" w14:textId="77777777" w:rsidR="00232A84" w:rsidRDefault="00232A84" w:rsidP="00232A84">
      <w:r>
        <w:separator/>
      </w:r>
    </w:p>
  </w:footnote>
  <w:footnote w:type="continuationSeparator" w:id="0">
    <w:p w14:paraId="66B82B48" w14:textId="77777777" w:rsidR="00232A84" w:rsidRDefault="00232A84" w:rsidP="00232A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84"/>
    <w:rsid w:val="001A6ACC"/>
    <w:rsid w:val="00210FDC"/>
    <w:rsid w:val="00232A84"/>
    <w:rsid w:val="0065141B"/>
    <w:rsid w:val="00B932C4"/>
    <w:rsid w:val="00BE3E72"/>
    <w:rsid w:val="00D1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DB9FB"/>
  <w15:chartTrackingRefBased/>
  <w15:docId w15:val="{ED2DF41A-21F1-4CD8-A75E-05EFB8A6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2A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2A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2A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2A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2A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2A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2A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2A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2A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2A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2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2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2A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2A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2A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2A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2A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2A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2A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2A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32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2A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2A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2A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32A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2A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32A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2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2A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2A84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uiPriority w:val="99"/>
    <w:unhideWhenUsed/>
    <w:rsid w:val="00232A84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232A84"/>
    <w:pPr>
      <w:spacing w:after="200" w:line="276" w:lineRule="auto"/>
    </w:pPr>
    <w:rPr>
      <w:rFonts w:ascii="Calibri" w:hAnsi="Calibri"/>
      <w:lang w:val="de-AT" w:eastAsia="de-AT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32A84"/>
    <w:rPr>
      <w:rFonts w:ascii="Calibri" w:eastAsia="Times New Roman" w:hAnsi="Calibri" w:cs="Times New Roman"/>
      <w:kern w:val="0"/>
      <w:sz w:val="24"/>
      <w:szCs w:val="24"/>
      <w:lang w:val="de-AT" w:eastAsia="de-AT"/>
      <w14:ligatures w14:val="none"/>
    </w:rPr>
  </w:style>
  <w:style w:type="character" w:customStyle="1" w:styleId="tdsprausPolohalbfettausAuszeichnungen">
    <w:name w:val="tdspr_aus_Polo_halbfett (aus_Auszeichnungen)"/>
    <w:uiPriority w:val="99"/>
    <w:rsid w:val="00232A84"/>
    <w:rPr>
      <w:b/>
    </w:rPr>
  </w:style>
  <w:style w:type="paragraph" w:customStyle="1" w:styleId="Default">
    <w:name w:val="Default"/>
    <w:rsid w:val="00232A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232A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32A84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32A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2A84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895D-D8FC-443C-A43B-BCE00E582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3740</Words>
  <Characters>23567</Characters>
  <Application>Microsoft Office Word</Application>
  <DocSecurity>0</DocSecurity>
  <Lines>196</Lines>
  <Paragraphs>54</Paragraphs>
  <ScaleCrop>false</ScaleCrop>
  <Company/>
  <LinksUpToDate>false</LinksUpToDate>
  <CharactersWithSpaces>27253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Riha</dc:creator>
  <cp:keywords/>
  <dc:description/>
  <cp:lastModifiedBy>Alexander Riha</cp:lastModifiedBy>
  <cp:revision>1</cp:revision>
  <dcterms:created xsi:type="dcterms:W3CDTF">2026-07-06T06:08:00Z</dcterms:created>
  <dcterms:modified xsi:type="dcterms:W3CDTF">2026-07-06T06:12:00Z</dcterms:modified>
</cp:coreProperties>
</file>