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tblpY="760"/>
        <w:tblW w:w="9105" w:type="dxa"/>
        <w:shd w:val="clear" w:color="auto" w:fill="BE8D7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959"/>
        <w:gridCol w:w="1342"/>
      </w:tblGrid>
      <w:tr w:rsidR="00E44B8B" w:rsidRPr="00E44B8B" w:rsidTr="00922232">
        <w:tc>
          <w:tcPr>
            <w:tcW w:w="0" w:type="auto"/>
            <w:shd w:val="clear" w:color="auto" w:fill="FFD966" w:themeFill="accent4" w:themeFillTint="99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b/>
                <w:bCs/>
                <w:color w:val="000000" w:themeColor="text1"/>
                <w:sz w:val="21"/>
                <w:szCs w:val="21"/>
                <w:lang w:eastAsia="de-AT"/>
              </w:rPr>
              <w:t>DAMEN Haarschnitt</w:t>
            </w:r>
          </w:p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Meister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Top Stylist</w:t>
            </w:r>
          </w:p>
        </w:tc>
      </w:tr>
      <w:tr w:rsidR="00E44B8B" w:rsidRPr="00E44B8B" w:rsidTr="00922232">
        <w:tc>
          <w:tcPr>
            <w:tcW w:w="0" w:type="auto"/>
            <w:gridSpan w:val="3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 xml:space="preserve">Schnitt inkl. Beratung, Waschen, Pflege, Schneiden, </w:t>
            </w:r>
            <w:r w:rsidR="00922232"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Föhnen</w:t>
            </w: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, Styling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Damen kurze Haare (über Ohr)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38 €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35 €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Damen ab schulterlange Haare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51 €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47 €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Spitzen schneiden bis 2 cm  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38 €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38 €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</w:tr>
      <w:tr w:rsidR="00E44B8B" w:rsidRPr="00E44B8B" w:rsidTr="00922232"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 xml:space="preserve">Waschen, </w:t>
            </w:r>
            <w:r w:rsidR="00922232"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Föhnen</w:t>
            </w: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, Stylen   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28 €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28 €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 xml:space="preserve">Waschen, </w:t>
            </w:r>
            <w:r w:rsidR="00922232"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Föhnen</w:t>
            </w: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 xml:space="preserve"> (kurze Haare)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25 €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25 €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 xml:space="preserve">Waschen, </w:t>
            </w:r>
            <w:r w:rsidR="00922232"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Föhnen</w:t>
            </w: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 xml:space="preserve"> (lange Haare)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29 €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29 €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Leichte Steckfrisur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22 €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22 €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Styling kurz (10 - 12 min)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12 €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12 €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b/>
                <w:bCs/>
                <w:color w:val="000000" w:themeColor="text1"/>
                <w:sz w:val="21"/>
                <w:szCs w:val="21"/>
                <w:lang w:eastAsia="de-AT"/>
              </w:rPr>
              <w:t>Farbe: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Farbe Ansatz (bis 2 cm)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35,00 €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35,00 €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Farbe komplett (kurze Haare)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37,00 €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37,00 €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Farbe komplett (lange Haare)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42,00 €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42,00 €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922232" w:rsidRDefault="00922232" w:rsidP="00BD64AB">
            <w:pPr>
              <w:spacing w:line="270" w:lineRule="atLeast"/>
              <w:rPr>
                <w:rFonts w:ascii="Arial" w:eastAsia="Times New Roman" w:hAnsi="Arial"/>
                <w:i/>
                <w:iCs/>
                <w:color w:val="000000" w:themeColor="text1"/>
                <w:sz w:val="21"/>
                <w:szCs w:val="21"/>
                <w:lang w:eastAsia="de-AT"/>
              </w:rPr>
            </w:pPr>
          </w:p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i/>
                <w:iCs/>
                <w:color w:val="000000" w:themeColor="text1"/>
                <w:sz w:val="21"/>
                <w:szCs w:val="21"/>
                <w:lang w:eastAsia="de-AT"/>
              </w:rPr>
              <w:t>Überlänge je nach Materialverbrauch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Intensivkur am Waschbecken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10,00 €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10,00 €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Tönung (kurze Haare)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18,00 €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18,00 €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Tönung (lange Haare)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27,00 €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27,00 €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Strähnen Oberkopf bis 17 Folien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35,00 €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35,00 €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je weitere Strähne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0,50 €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0,50 €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Strähnen ganzer Kopf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60,00 €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60,00 €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Bleachen / Soften je nach Haarlänge und Aufwand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35,00 - 50,00 €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Magmasträhnen pro Folie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3,00 €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3,00 €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</w:tr>
      <w:tr w:rsidR="00E44B8B" w:rsidRPr="00E44B8B" w:rsidTr="00922232"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Augenbraun zupfen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5,00 €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5,00 €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Augenbraun färben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5,00 €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5,00 €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Wimpern färben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7,50 €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7,50 €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Tages-Make-up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15,00 €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15,00 €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Abend-Make-up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22,00 €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22,00 €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</w:tr>
      <w:tr w:rsidR="00E44B8B" w:rsidRPr="00E44B8B" w:rsidTr="00922232">
        <w:tc>
          <w:tcPr>
            <w:tcW w:w="0" w:type="auto"/>
            <w:shd w:val="clear" w:color="auto" w:fill="FFD966" w:themeFill="accent4" w:themeFillTint="99"/>
            <w:hideMark/>
          </w:tcPr>
          <w:p w:rsidR="00E44B8B" w:rsidRPr="00922232" w:rsidRDefault="00E44B8B" w:rsidP="00BD64AB">
            <w:pPr>
              <w:spacing w:after="240"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b/>
                <w:bCs/>
                <w:color w:val="000000" w:themeColor="text1"/>
                <w:sz w:val="21"/>
                <w:szCs w:val="21"/>
                <w:lang w:eastAsia="de-AT"/>
              </w:rPr>
              <w:t>HERREN Haarschnitt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 xml:space="preserve">Schnitt inkl. Waschen, Schneiden, </w:t>
            </w:r>
            <w:r w:rsidR="00922232"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Föhnen</w:t>
            </w: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, Stylen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27,00 €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27,00 €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Haarschnitt trocken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24,00 €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24,00 €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Haarschnitt mit Maschine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17,00 €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17,00 €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Farbauffrischung Kontur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15,00 €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15,00 €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Farbe komplett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20,00 €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20,00 €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</w:tr>
      <w:tr w:rsidR="00E44B8B" w:rsidRPr="00E44B8B" w:rsidTr="00922232"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Kinder bis 10 Jahre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12,00 €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12,00 €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 xml:space="preserve">Kinder 11 - 14 Jahre (Waschen, Schneiden, </w:t>
            </w:r>
            <w:r w:rsidR="00922232"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Föhnen</w:t>
            </w:r>
            <w:bookmarkStart w:id="0" w:name="_GoBack"/>
            <w:bookmarkEnd w:id="0"/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 xml:space="preserve"> )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25,00 €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25,00 €</w:t>
            </w:r>
          </w:p>
        </w:tc>
      </w:tr>
      <w:tr w:rsidR="00E44B8B" w:rsidRPr="00E44B8B" w:rsidTr="00922232"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jc w:val="righ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  <w:t> </w:t>
            </w:r>
          </w:p>
        </w:tc>
      </w:tr>
      <w:tr w:rsidR="00E44B8B" w:rsidRPr="00E44B8B" w:rsidTr="00922232">
        <w:tc>
          <w:tcPr>
            <w:tcW w:w="0" w:type="auto"/>
            <w:gridSpan w:val="3"/>
            <w:shd w:val="clear" w:color="auto" w:fill="auto"/>
            <w:hideMark/>
          </w:tcPr>
          <w:p w:rsidR="00E44B8B" w:rsidRPr="00922232" w:rsidRDefault="00E44B8B" w:rsidP="00BD64AB">
            <w:pPr>
              <w:spacing w:line="270" w:lineRule="atLeast"/>
              <w:rPr>
                <w:rFonts w:ascii="Arial" w:eastAsia="Times New Roman" w:hAnsi="Arial"/>
                <w:color w:val="000000" w:themeColor="text1"/>
                <w:sz w:val="21"/>
                <w:szCs w:val="21"/>
                <w:lang w:eastAsia="de-AT"/>
              </w:rPr>
            </w:pPr>
            <w:r w:rsidRPr="00922232">
              <w:rPr>
                <w:rFonts w:ascii="Arial" w:eastAsia="Times New Roman" w:hAnsi="Arial"/>
                <w:b/>
                <w:bCs/>
                <w:color w:val="000000" w:themeColor="text1"/>
                <w:sz w:val="21"/>
                <w:szCs w:val="21"/>
                <w:lang w:eastAsia="de-AT"/>
              </w:rPr>
              <w:t>Kartenzahlung im Salon möglich.</w:t>
            </w:r>
          </w:p>
        </w:tc>
      </w:tr>
    </w:tbl>
    <w:p w:rsidR="008D46E5" w:rsidRDefault="008D46E5"/>
    <w:sectPr w:rsidR="008D46E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4AB" w:rsidRDefault="00BD64AB" w:rsidP="00BD64AB">
      <w:r>
        <w:separator/>
      </w:r>
    </w:p>
  </w:endnote>
  <w:endnote w:type="continuationSeparator" w:id="0">
    <w:p w:rsidR="00BD64AB" w:rsidRDefault="00BD64AB" w:rsidP="00BD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18" w:rsidRDefault="00381A18" w:rsidP="00381A18">
    <w:pPr>
      <w:autoSpaceDE w:val="0"/>
      <w:autoSpaceDN w:val="0"/>
      <w:adjustRightInd w:val="0"/>
      <w:rPr>
        <w:rFonts w:ascii="Arial" w:hAnsi="Arial"/>
        <w:color w:val="595959"/>
        <w:sz w:val="12"/>
        <w:szCs w:val="12"/>
      </w:rPr>
    </w:pPr>
    <w:r>
      <w:rPr>
        <w:rFonts w:ascii="Arial" w:hAnsi="Arial"/>
        <w:color w:val="595959"/>
        <w:sz w:val="12"/>
        <w:szCs w:val="12"/>
      </w:rPr>
      <w:t xml:space="preserve">© Österreichischer Bundesverlag Schulbuch GmbH &amp; Co. KG, Wien 2019 | www.oebv.at | zielsicher AWL </w:t>
    </w:r>
  </w:p>
  <w:p w:rsidR="00381A18" w:rsidRDefault="00381A18" w:rsidP="00381A18">
    <w:pPr>
      <w:autoSpaceDE w:val="0"/>
      <w:autoSpaceDN w:val="0"/>
      <w:adjustRightInd w:val="0"/>
      <w:rPr>
        <w:rFonts w:ascii="Arial" w:hAnsi="Arial"/>
        <w:color w:val="595959"/>
        <w:sz w:val="12"/>
        <w:szCs w:val="12"/>
      </w:rPr>
    </w:pPr>
    <w:r>
      <w:rPr>
        <w:rFonts w:ascii="Arial" w:hAnsi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381A18" w:rsidRPr="00381A18" w:rsidRDefault="00381A18" w:rsidP="00381A18">
    <w:pPr>
      <w:pStyle w:val="Fuzeile"/>
    </w:pPr>
    <w:r>
      <w:rPr>
        <w:rFonts w:ascii="Arial" w:hAnsi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4AB" w:rsidRDefault="00BD64AB" w:rsidP="00BD64AB">
      <w:r>
        <w:separator/>
      </w:r>
    </w:p>
  </w:footnote>
  <w:footnote w:type="continuationSeparator" w:id="0">
    <w:p w:rsidR="00BD64AB" w:rsidRDefault="00BD64AB" w:rsidP="00BD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854" w:rsidRDefault="00653854">
    <w:pPr>
      <w:pStyle w:val="Kopfzeile"/>
    </w:pPr>
    <w:r>
      <w:rPr>
        <w:rFonts w:ascii="Arial" w:hAnsi="Arial"/>
        <w:noProof/>
        <w:sz w:val="8"/>
        <w:szCs w:val="8"/>
        <w:lang w:eastAsia="de-AT"/>
      </w:rPr>
      <w:drawing>
        <wp:anchor distT="0" distB="0" distL="114300" distR="114300" simplePos="0" relativeHeight="251659264" behindDoc="0" locked="0" layoutInCell="1" allowOverlap="1" wp14:anchorId="7DEDCE1B" wp14:editId="2708E2C3">
          <wp:simplePos x="0" y="0"/>
          <wp:positionH relativeFrom="column">
            <wp:posOffset>-996950</wp:posOffset>
          </wp:positionH>
          <wp:positionV relativeFrom="paragraph">
            <wp:posOffset>-426085</wp:posOffset>
          </wp:positionV>
          <wp:extent cx="7653226" cy="1828724"/>
          <wp:effectExtent l="0" t="0" r="5080" b="63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duk_v1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125"/>
                  <a:stretch/>
                </pic:blipFill>
                <pic:spPr bwMode="auto">
                  <a:xfrm>
                    <a:off x="0" y="0"/>
                    <a:ext cx="7653226" cy="18287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5CCEA6B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0D2CD24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1E2028"/>
    <w:multiLevelType w:val="multilevel"/>
    <w:tmpl w:val="95E01EE8"/>
    <w:styleLink w:val="AufzabcOeBV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284"/>
      </w:pPr>
      <w:rPr>
        <w:rFonts w:hint="default"/>
        <w:spacing w:val="-4"/>
      </w:rPr>
    </w:lvl>
    <w:lvl w:ilvl="1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2">
      <w:start w:val="1"/>
      <w:numFmt w:val="none"/>
      <w:lvlText w:val="&lt; Ebene zurück"/>
      <w:lvlJc w:val="left"/>
      <w:pPr>
        <w:ind w:left="0" w:firstLine="0"/>
      </w:pPr>
      <w:rPr>
        <w:rFonts w:hint="default"/>
        <w:color w:val="FF0000"/>
      </w:rPr>
    </w:lvl>
    <w:lvl w:ilvl="3">
      <w:start w:val="1"/>
      <w:numFmt w:val="none"/>
      <w:lvlText w:val="&lt; Ebene zurück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lvlText w:val="%5&lt; Ebene zurück"/>
      <w:lvlJc w:val="left"/>
      <w:pPr>
        <w:tabs>
          <w:tab w:val="num" w:pos="2268"/>
        </w:tabs>
        <w:ind w:left="0" w:firstLine="0"/>
      </w:pPr>
      <w:rPr>
        <w:rFonts w:hint="default"/>
        <w:color w:val="FF0000"/>
      </w:rPr>
    </w:lvl>
    <w:lvl w:ilvl="5">
      <w:start w:val="1"/>
      <w:numFmt w:val="none"/>
      <w:lvlText w:val="%6&lt; Ebene zurück"/>
      <w:lvlJc w:val="left"/>
      <w:pPr>
        <w:ind w:left="0" w:firstLine="0"/>
      </w:pPr>
      <w:rPr>
        <w:rFonts w:hint="default"/>
        <w:color w:val="FF0000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06FA57D7"/>
    <w:multiLevelType w:val="multilevel"/>
    <w:tmpl w:val="02CA6E6C"/>
    <w:numStyleLink w:val="ListeKompetenz"/>
  </w:abstractNum>
  <w:abstractNum w:abstractNumId="4" w15:restartNumberingAfterBreak="0">
    <w:nsid w:val="0A1A4980"/>
    <w:multiLevelType w:val="multilevel"/>
    <w:tmpl w:val="FFCCC34E"/>
    <w:styleLink w:val="AufzPunkteOeBV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b w:val="0"/>
        <w:i w:val="0"/>
        <w:color w:val="000000" w:themeColor="text1"/>
        <w:spacing w:val="-4"/>
      </w:rPr>
    </w:lvl>
    <w:lvl w:ilvl="1">
      <w:start w:val="1"/>
      <w:numFmt w:val="none"/>
      <w:lvlText w:val="&lt; Ebene zurück"/>
      <w:lvlJc w:val="left"/>
      <w:pPr>
        <w:ind w:left="170" w:hanging="170"/>
      </w:pPr>
      <w:rPr>
        <w:rFonts w:hint="default"/>
        <w:color w:val="FF0000"/>
      </w:rPr>
    </w:lvl>
    <w:lvl w:ilvl="2">
      <w:start w:val="1"/>
      <w:numFmt w:val="none"/>
      <w:lvlText w:val="&lt; Ebene zurück"/>
      <w:lvlJc w:val="left"/>
      <w:pPr>
        <w:ind w:left="170" w:hanging="170"/>
      </w:pPr>
      <w:rPr>
        <w:rFonts w:hint="default"/>
        <w:color w:val="FF0000"/>
      </w:rPr>
    </w:lvl>
    <w:lvl w:ilvl="3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F0000"/>
      </w:rPr>
    </w:lvl>
    <w:lvl w:ilvl="4">
      <w:start w:val="1"/>
      <w:numFmt w:val="bullet"/>
      <w:lvlText w:val="o"/>
      <w:lvlJc w:val="left"/>
      <w:pPr>
        <w:ind w:left="170" w:hanging="170"/>
      </w:pPr>
      <w:rPr>
        <w:rFonts w:ascii="Courier New" w:hAnsi="Courier New" w:hint="default"/>
        <w:color w:val="FF0000"/>
      </w:rPr>
    </w:lvl>
    <w:lvl w:ilvl="5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FF0000"/>
      </w:rPr>
    </w:lvl>
    <w:lvl w:ilvl="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F0000"/>
      </w:rPr>
    </w:lvl>
    <w:lvl w:ilvl="7">
      <w:start w:val="1"/>
      <w:numFmt w:val="bullet"/>
      <w:lvlText w:val="o"/>
      <w:lvlJc w:val="left"/>
      <w:pPr>
        <w:ind w:left="170" w:hanging="170"/>
      </w:pPr>
      <w:rPr>
        <w:rFonts w:ascii="Courier New" w:hAnsi="Courier New" w:hint="default"/>
        <w:color w:val="FF0000"/>
      </w:rPr>
    </w:lvl>
    <w:lvl w:ilvl="8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FF0000"/>
      </w:rPr>
    </w:lvl>
  </w:abstractNum>
  <w:abstractNum w:abstractNumId="5" w15:restartNumberingAfterBreak="0">
    <w:nsid w:val="157434D7"/>
    <w:multiLevelType w:val="multilevel"/>
    <w:tmpl w:val="997A42A8"/>
    <w:styleLink w:val="Listebung"/>
    <w:lvl w:ilvl="0">
      <w:start w:val="1"/>
      <w:numFmt w:val="decimal"/>
      <w:pStyle w:val="bung"/>
      <w:lvlText w:val="Ü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C633E80"/>
    <w:multiLevelType w:val="multilevel"/>
    <w:tmpl w:val="C6C88FF4"/>
    <w:styleLink w:val="AufzPunktOeBV"/>
    <w:lvl w:ilvl="0">
      <w:start w:val="1"/>
      <w:numFmt w:val="bullet"/>
      <w:lvlText w:val="•"/>
      <w:lvlJc w:val="left"/>
      <w:pPr>
        <w:tabs>
          <w:tab w:val="num" w:pos="709"/>
        </w:tabs>
        <w:ind w:left="709" w:hanging="284"/>
      </w:pPr>
      <w:rPr>
        <w:rFonts w:hint="default"/>
        <w:color w:val="auto"/>
      </w:rPr>
    </w:lvl>
    <w:lvl w:ilvl="1">
      <w:start w:val="1"/>
      <w:numFmt w:val="none"/>
      <w:lvlText w:val="X "/>
      <w:lvlJc w:val="left"/>
      <w:pPr>
        <w:ind w:left="720" w:hanging="360"/>
      </w:pPr>
      <w:rPr>
        <w:rFonts w:hint="default"/>
        <w:color w:val="ED7D31" w:themeColor="accent2"/>
        <w:u w:color="ED7D31" w:themeColor="accent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C940669"/>
    <w:multiLevelType w:val="multilevel"/>
    <w:tmpl w:val="0C07001D"/>
    <w:styleLink w:val="Formatvorlag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A31507"/>
    <w:multiLevelType w:val="multilevel"/>
    <w:tmpl w:val="E1A65C7A"/>
    <w:styleLink w:val="AufzZifferOeBV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4"/>
      </w:pPr>
      <w:rPr>
        <w:rFonts w:hint="default"/>
        <w:spacing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737" w:hanging="170"/>
      </w:pPr>
      <w:rPr>
        <w:rFonts w:ascii="Symbol" w:hAnsi="Symbol" w:hint="default"/>
        <w:color w:val="auto"/>
      </w:rPr>
    </w:lvl>
    <w:lvl w:ilvl="4">
      <w:start w:val="1"/>
      <w:numFmt w:val="none"/>
      <w:lvlText w:val="%5&lt; Ebene zurück"/>
      <w:lvlJc w:val="left"/>
      <w:pPr>
        <w:tabs>
          <w:tab w:val="num" w:pos="2268"/>
        </w:tabs>
        <w:ind w:left="2268" w:firstLine="0"/>
      </w:pPr>
      <w:rPr>
        <w:rFonts w:hint="default"/>
        <w:color w:val="FF0000"/>
      </w:rPr>
    </w:lvl>
    <w:lvl w:ilvl="5">
      <w:start w:val="1"/>
      <w:numFmt w:val="none"/>
      <w:lvlText w:val="%6&lt; Ebene zurück"/>
      <w:lvlJc w:val="right"/>
      <w:pPr>
        <w:ind w:left="2268" w:firstLine="0"/>
      </w:pPr>
      <w:rPr>
        <w:rFonts w:hint="default"/>
        <w:color w:val="FF0000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3404353A"/>
    <w:multiLevelType w:val="multilevel"/>
    <w:tmpl w:val="83FA8AB4"/>
    <w:numStyleLink w:val="ListeAufgabe"/>
  </w:abstractNum>
  <w:abstractNum w:abstractNumId="10" w15:restartNumberingAfterBreak="0">
    <w:nsid w:val="3F485B94"/>
    <w:multiLevelType w:val="multilevel"/>
    <w:tmpl w:val="83FA8AB4"/>
    <w:styleLink w:val="ListeAufgabe"/>
    <w:lvl w:ilvl="0">
      <w:start w:val="1"/>
      <w:numFmt w:val="decimal"/>
      <w:pStyle w:val="AAufgabe"/>
      <w:lvlText w:val="A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6C0674D"/>
    <w:multiLevelType w:val="multilevel"/>
    <w:tmpl w:val="02CA6E6C"/>
    <w:styleLink w:val="ListeKompetenz"/>
    <w:lvl w:ilvl="0">
      <w:start w:val="1"/>
      <w:numFmt w:val="decimal"/>
      <w:pStyle w:val="KKompetenz"/>
      <w:lvlText w:val="K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10"/>
  </w:num>
  <w:num w:numId="7">
    <w:abstractNumId w:val="5"/>
  </w:num>
  <w:num w:numId="8">
    <w:abstractNumId w:val="5"/>
  </w:num>
  <w:num w:numId="9">
    <w:abstractNumId w:val="11"/>
  </w:num>
  <w:num w:numId="10">
    <w:abstractNumId w:val="3"/>
  </w:num>
  <w:num w:numId="11">
    <w:abstractNumId w:val="7"/>
  </w:num>
  <w:num w:numId="12">
    <w:abstractNumId w:val="1"/>
  </w:num>
  <w:num w:numId="13">
    <w:abstractNumId w:val="0"/>
  </w:num>
  <w:num w:numId="14">
    <w:abstractNumId w:val="0"/>
  </w:num>
  <w:num w:numId="15">
    <w:abstractNumId w:val="1"/>
  </w:num>
  <w:num w:numId="16">
    <w:abstractNumId w:val="0"/>
  </w:num>
  <w:num w:numId="17">
    <w:abstractNumId w:val="2"/>
  </w:num>
  <w:num w:numId="18">
    <w:abstractNumId w:val="6"/>
  </w:num>
  <w:num w:numId="19">
    <w:abstractNumId w:val="4"/>
  </w:num>
  <w:num w:numId="20">
    <w:abstractNumId w:val="8"/>
  </w:num>
  <w:num w:numId="21">
    <w:abstractNumId w:val="9"/>
  </w:num>
  <w:num w:numId="22">
    <w:abstractNumId w:val="10"/>
  </w:num>
  <w:num w:numId="23">
    <w:abstractNumId w:val="5"/>
  </w:num>
  <w:num w:numId="24">
    <w:abstractNumId w:val="5"/>
  </w:num>
  <w:num w:numId="25">
    <w:abstractNumId w:val="11"/>
  </w:num>
  <w:num w:numId="26">
    <w:abstractNumId w:val="3"/>
  </w:num>
  <w:num w:numId="27">
    <w:abstractNumId w:val="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8B"/>
    <w:rsid w:val="002723AA"/>
    <w:rsid w:val="00381A18"/>
    <w:rsid w:val="004B1A09"/>
    <w:rsid w:val="00653854"/>
    <w:rsid w:val="008D46E5"/>
    <w:rsid w:val="00922232"/>
    <w:rsid w:val="00BD64AB"/>
    <w:rsid w:val="00E4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14B5"/>
  <w15:chartTrackingRefBased/>
  <w15:docId w15:val="{53DE09EA-A636-4CBE-BBAF-1146A1ED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Arial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4B1A09"/>
  </w:style>
  <w:style w:type="paragraph" w:styleId="berschrift1">
    <w:name w:val="heading 1"/>
    <w:next w:val="berschrift2"/>
    <w:link w:val="berschrift1Zchn"/>
    <w:uiPriority w:val="9"/>
    <w:qFormat/>
    <w:rsid w:val="004B1A0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de-DE" w:eastAsia="zh-CN"/>
    </w:rPr>
  </w:style>
  <w:style w:type="paragraph" w:styleId="berschrift2">
    <w:name w:val="heading 2"/>
    <w:basedOn w:val="berschrift1"/>
    <w:next w:val="berschrift3"/>
    <w:link w:val="berschrift2Zchn"/>
    <w:uiPriority w:val="9"/>
    <w:semiHidden/>
    <w:qFormat/>
    <w:rsid w:val="004B1A09"/>
    <w:pPr>
      <w:spacing w:before="200"/>
      <w:outlineLvl w:val="1"/>
    </w:pPr>
    <w:rPr>
      <w:b w:val="0"/>
      <w:bCs w:val="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4B1A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B1A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ufzabcOeBV">
    <w:name w:val="Aufz_abc_OeBV"/>
    <w:basedOn w:val="KeineListe"/>
    <w:rsid w:val="004B1A09"/>
    <w:pPr>
      <w:numPr>
        <w:numId w:val="1"/>
      </w:numPr>
    </w:pPr>
  </w:style>
  <w:style w:type="numbering" w:customStyle="1" w:styleId="AufzPunktOeBV">
    <w:name w:val="Aufz_Punkt_OeBV"/>
    <w:uiPriority w:val="99"/>
    <w:rsid w:val="004B1A09"/>
    <w:pPr>
      <w:numPr>
        <w:numId w:val="2"/>
      </w:numPr>
    </w:pPr>
  </w:style>
  <w:style w:type="numbering" w:customStyle="1" w:styleId="AufzPunkteOeBV">
    <w:name w:val="Aufz_Punkte_OeBV"/>
    <w:basedOn w:val="KeineListe"/>
    <w:rsid w:val="004B1A09"/>
    <w:pPr>
      <w:numPr>
        <w:numId w:val="3"/>
      </w:numPr>
    </w:pPr>
  </w:style>
  <w:style w:type="numbering" w:customStyle="1" w:styleId="AufzZifferOeBV">
    <w:name w:val="Aufz_Ziffer_OeBV"/>
    <w:basedOn w:val="KeineListe"/>
    <w:rsid w:val="004B1A09"/>
    <w:pPr>
      <w:numPr>
        <w:numId w:val="4"/>
      </w:numPr>
    </w:pPr>
  </w:style>
  <w:style w:type="paragraph" w:customStyle="1" w:styleId="AAufgabe">
    <w:name w:val="A_Aufgabe"/>
    <w:basedOn w:val="GS6ptnach"/>
    <w:next w:val="EZG6ptnach"/>
    <w:uiPriority w:val="19"/>
    <w:qFormat/>
    <w:rsid w:val="004B1A09"/>
    <w:pPr>
      <w:numPr>
        <w:numId w:val="22"/>
      </w:numPr>
      <w:tabs>
        <w:tab w:val="clear" w:pos="425"/>
      </w:tabs>
      <w:spacing w:before="360" w:after="0"/>
    </w:pPr>
    <w:rPr>
      <w:b/>
    </w:rPr>
  </w:style>
  <w:style w:type="paragraph" w:customStyle="1" w:styleId="EZG6ptnach">
    <w:name w:val="EZG_6pt_nach"/>
    <w:basedOn w:val="GS6ptnach"/>
    <w:next w:val="GS6ptnach"/>
    <w:link w:val="EZG6ptnachZchn"/>
    <w:uiPriority w:val="15"/>
    <w:qFormat/>
    <w:rsid w:val="004B1A09"/>
    <w:pPr>
      <w:tabs>
        <w:tab w:val="clear" w:pos="425"/>
        <w:tab w:val="left" w:pos="5245"/>
      </w:tabs>
      <w:ind w:left="425"/>
    </w:pPr>
  </w:style>
  <w:style w:type="character" w:customStyle="1" w:styleId="EZG6ptnachZchn">
    <w:name w:val="EZG_6pt_nach Zchn"/>
    <w:basedOn w:val="GS6ptnachZchn"/>
    <w:link w:val="EZG6ptnach"/>
    <w:uiPriority w:val="15"/>
    <w:rsid w:val="004B1A09"/>
    <w:rPr>
      <w:rFonts w:ascii="Arial" w:eastAsiaTheme="minorEastAsia" w:hAnsi="Arial" w:cs="Arial"/>
      <w:lang w:val="de-DE" w:eastAsia="zh-CN"/>
    </w:rPr>
  </w:style>
  <w:style w:type="paragraph" w:customStyle="1" w:styleId="GS0ptnach">
    <w:name w:val="GS_0pt_nach"/>
    <w:basedOn w:val="GS6ptnach"/>
    <w:uiPriority w:val="8"/>
    <w:qFormat/>
    <w:rsid w:val="004B1A09"/>
    <w:pPr>
      <w:spacing w:after="0"/>
    </w:pPr>
  </w:style>
  <w:style w:type="paragraph" w:customStyle="1" w:styleId="Ezg0ptnach">
    <w:name w:val="Ezg_0pt_nach"/>
    <w:basedOn w:val="GS6ptnach"/>
    <w:uiPriority w:val="14"/>
    <w:qFormat/>
    <w:rsid w:val="004B1A09"/>
    <w:pPr>
      <w:tabs>
        <w:tab w:val="clear" w:pos="425"/>
        <w:tab w:val="left" w:pos="5245"/>
      </w:tabs>
      <w:spacing w:after="0"/>
      <w:ind w:left="425"/>
    </w:pPr>
  </w:style>
  <w:style w:type="numbering" w:customStyle="1" w:styleId="ListeAufgabe">
    <w:name w:val="Liste_Aufgabe"/>
    <w:uiPriority w:val="99"/>
    <w:rsid w:val="004B1A09"/>
    <w:pPr>
      <w:numPr>
        <w:numId w:val="6"/>
      </w:numPr>
    </w:pPr>
  </w:style>
  <w:style w:type="paragraph" w:customStyle="1" w:styleId="Kapiteltitel">
    <w:name w:val="Kapiteltitel"/>
    <w:basedOn w:val="GS6ptnach"/>
    <w:uiPriority w:val="99"/>
    <w:rsid w:val="004B1A09"/>
    <w:pPr>
      <w:spacing w:after="320"/>
    </w:pPr>
    <w:rPr>
      <w:b/>
      <w:sz w:val="28"/>
      <w:szCs w:val="28"/>
    </w:rPr>
  </w:style>
  <w:style w:type="paragraph" w:customStyle="1" w:styleId="bung">
    <w:name w:val="Ü_Übung"/>
    <w:basedOn w:val="AAufgabe"/>
    <w:next w:val="EZG6ptnach"/>
    <w:uiPriority w:val="24"/>
    <w:qFormat/>
    <w:rsid w:val="004B1A09"/>
    <w:pPr>
      <w:numPr>
        <w:numId w:val="24"/>
      </w:numPr>
    </w:pPr>
  </w:style>
  <w:style w:type="numbering" w:customStyle="1" w:styleId="Listebung">
    <w:name w:val="Liste Übung"/>
    <w:uiPriority w:val="99"/>
    <w:rsid w:val="004B1A09"/>
    <w:pPr>
      <w:numPr>
        <w:numId w:val="7"/>
      </w:numPr>
    </w:pPr>
  </w:style>
  <w:style w:type="numbering" w:customStyle="1" w:styleId="ListeKompetenz">
    <w:name w:val="Liste_Kompetenz"/>
    <w:uiPriority w:val="99"/>
    <w:rsid w:val="004B1A09"/>
    <w:pPr>
      <w:numPr>
        <w:numId w:val="9"/>
      </w:numPr>
    </w:pPr>
  </w:style>
  <w:style w:type="paragraph" w:customStyle="1" w:styleId="KKompetenz">
    <w:name w:val="K_Kompetenz"/>
    <w:basedOn w:val="AAufgabe"/>
    <w:next w:val="EZG6ptnach"/>
    <w:uiPriority w:val="29"/>
    <w:qFormat/>
    <w:rsid w:val="004B1A09"/>
    <w:pPr>
      <w:numPr>
        <w:numId w:val="26"/>
      </w:numPr>
    </w:pPr>
  </w:style>
  <w:style w:type="paragraph" w:customStyle="1" w:styleId="GS6ptnach">
    <w:name w:val="GS_6pt_nach"/>
    <w:link w:val="GS6ptnachZchn"/>
    <w:uiPriority w:val="9"/>
    <w:qFormat/>
    <w:rsid w:val="004B1A09"/>
    <w:pPr>
      <w:widowControl w:val="0"/>
      <w:tabs>
        <w:tab w:val="left" w:pos="425"/>
      </w:tabs>
      <w:suppressAutoHyphens/>
      <w:spacing w:after="120" w:line="276" w:lineRule="auto"/>
    </w:pPr>
    <w:rPr>
      <w:rFonts w:ascii="Arial" w:eastAsiaTheme="minorEastAsia" w:hAnsi="Arial"/>
      <w:lang w:val="de-DE" w:eastAsia="zh-CN"/>
    </w:rPr>
  </w:style>
  <w:style w:type="character" w:customStyle="1" w:styleId="GS6ptnachZchn">
    <w:name w:val="GS_6pt_nach Zchn"/>
    <w:basedOn w:val="Absatz-Standardschriftart"/>
    <w:link w:val="GS6ptnach"/>
    <w:uiPriority w:val="9"/>
    <w:rsid w:val="004B1A09"/>
    <w:rPr>
      <w:rFonts w:ascii="Arial" w:eastAsiaTheme="minorEastAsia" w:hAnsi="Arial" w:cs="Arial"/>
      <w:lang w:val="de-DE" w:eastAsia="zh-CN"/>
    </w:rPr>
  </w:style>
  <w:style w:type="paragraph" w:customStyle="1" w:styleId="Fu">
    <w:name w:val="Fuß"/>
    <w:uiPriority w:val="99"/>
    <w:rsid w:val="004B1A09"/>
    <w:pPr>
      <w:pBdr>
        <w:top w:val="single" w:sz="4" w:space="1" w:color="auto"/>
      </w:pBdr>
      <w:jc w:val="center"/>
    </w:pPr>
    <w:rPr>
      <w:rFonts w:ascii="Arial" w:eastAsiaTheme="minorEastAsia" w:hAnsi="Arial"/>
      <w:b/>
      <w:lang w:val="de-DE" w:eastAsia="zh-CN"/>
    </w:rPr>
  </w:style>
  <w:style w:type="paragraph" w:customStyle="1" w:styleId="Kopf">
    <w:name w:val="Kopf"/>
    <w:basedOn w:val="Fu"/>
    <w:uiPriority w:val="99"/>
    <w:rsid w:val="004B1A09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right" w:pos="9072"/>
      </w:tabs>
      <w:ind w:left="113" w:right="113"/>
      <w:jc w:val="left"/>
    </w:pPr>
    <w:rPr>
      <w:noProof/>
    </w:rPr>
  </w:style>
  <w:style w:type="paragraph" w:customStyle="1" w:styleId="NeueSeite">
    <w:name w:val="Neue Seite"/>
    <w:next w:val="GS6ptnach"/>
    <w:uiPriority w:val="99"/>
    <w:rsid w:val="004B1A09"/>
    <w:pPr>
      <w:pageBreakBefore/>
    </w:pPr>
    <w:rPr>
      <w:rFonts w:ascii="Arial" w:eastAsiaTheme="minorEastAsia" w:hAnsi="Arial"/>
      <w:color w:val="FC1233"/>
      <w:lang w:val="de-DE" w:eastAsia="zh-CN"/>
    </w:rPr>
  </w:style>
  <w:style w:type="paragraph" w:customStyle="1" w:styleId="HinweisvomAutor">
    <w:name w:val="Hinweis vom Autor"/>
    <w:uiPriority w:val="99"/>
    <w:qFormat/>
    <w:rsid w:val="004B1A09"/>
    <w:rPr>
      <w:rFonts w:ascii="Arial" w:eastAsiaTheme="minorEastAsia" w:hAnsi="Arial"/>
      <w:color w:val="FC1233"/>
      <w:lang w:val="de-DE" w:eastAsia="zh-CN"/>
    </w:rPr>
  </w:style>
  <w:style w:type="table" w:customStyle="1" w:styleId="OldTabelleArial">
    <w:name w:val="Old_Tabelle_Arial"/>
    <w:basedOn w:val="NormaleTabelle"/>
    <w:uiPriority w:val="99"/>
    <w:rsid w:val="004B1A09"/>
    <w:rPr>
      <w:rFonts w:ascii="Arial" w:eastAsiaTheme="minorEastAsia" w:hAnsi="Arial"/>
      <w:lang w:val="en-GB" w:eastAsia="zh-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</w:style>
  <w:style w:type="paragraph" w:customStyle="1" w:styleId="GSfett">
    <w:name w:val="GS_fett"/>
    <w:basedOn w:val="GS6ptnach"/>
    <w:next w:val="GS0ptnach"/>
    <w:uiPriority w:val="11"/>
    <w:qFormat/>
    <w:rsid w:val="004B1A09"/>
    <w:rPr>
      <w:b/>
      <w:bCs/>
    </w:rPr>
  </w:style>
  <w:style w:type="table" w:customStyle="1" w:styleId="Formatvorlage1">
    <w:name w:val="Formatvorlage1"/>
    <w:basedOn w:val="FarbigeListe-Akzent1"/>
    <w:uiPriority w:val="99"/>
    <w:rsid w:val="004B1A09"/>
    <w:rPr>
      <w:color w:val="FBE4D5" w:themeColor="accent2" w:themeTint="33"/>
      <w:lang w:val="de-DE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D6EE" w:themeFill="accent1" w:themeFillTint="66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BDD6EE" w:themeFill="accent1" w:themeFillTint="66"/>
      </w:tcPr>
    </w:tblStylePr>
    <w:tblStylePr w:type="firstCol">
      <w:rPr>
        <w:b/>
        <w:bCs/>
      </w:rPr>
      <w:tblPr/>
      <w:tcPr>
        <w:shd w:val="clear" w:color="auto" w:fill="2E74B5" w:themeFill="accent1" w:themeFillShade="BF"/>
      </w:tcPr>
    </w:tblStylePr>
    <w:tblStylePr w:type="lastCol">
      <w:rPr>
        <w:b/>
        <w:bCs/>
      </w:rPr>
      <w:tblPr/>
      <w:tcPr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4B1A09"/>
    <w:rPr>
      <w:rFonts w:eastAsiaTheme="minorEastAsia"/>
      <w:color w:val="000000" w:themeColor="text1"/>
      <w:lang w:val="en-GB" w:eastAsia="zh-CN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Formatvorlage2">
    <w:name w:val="Formatvorlage2"/>
    <w:basedOn w:val="KeineListe"/>
    <w:uiPriority w:val="99"/>
    <w:rsid w:val="004B1A09"/>
    <w:pPr>
      <w:numPr>
        <w:numId w:val="11"/>
      </w:numPr>
    </w:pPr>
  </w:style>
  <w:style w:type="paragraph" w:customStyle="1" w:styleId="Formatvorlage3">
    <w:name w:val="Formatvorlage3"/>
    <w:basedOn w:val="EZG6ptnach"/>
    <w:next w:val="Aufzhlungszeichen3"/>
    <w:link w:val="Formatvorlage3Zchn"/>
    <w:uiPriority w:val="99"/>
    <w:qFormat/>
    <w:rsid w:val="004B1A09"/>
  </w:style>
  <w:style w:type="character" w:customStyle="1" w:styleId="Formatvorlage3Zchn">
    <w:name w:val="Formatvorlage3 Zchn"/>
    <w:basedOn w:val="EZG6ptnachZchn"/>
    <w:link w:val="Formatvorlage3"/>
    <w:uiPriority w:val="99"/>
    <w:rsid w:val="004B1A09"/>
    <w:rPr>
      <w:rFonts w:ascii="Arial" w:eastAsiaTheme="minorEastAsia" w:hAnsi="Arial" w:cs="Arial"/>
      <w:lang w:val="de-DE" w:eastAsia="zh-CN"/>
    </w:rPr>
  </w:style>
  <w:style w:type="paragraph" w:styleId="Aufzhlungszeichen3">
    <w:name w:val="List Bullet 3"/>
    <w:basedOn w:val="Standard"/>
    <w:uiPriority w:val="99"/>
    <w:semiHidden/>
    <w:unhideWhenUsed/>
    <w:rsid w:val="004B1A09"/>
    <w:pPr>
      <w:numPr>
        <w:numId w:val="15"/>
      </w:numPr>
      <w:contextualSpacing/>
    </w:pPr>
  </w:style>
  <w:style w:type="paragraph" w:customStyle="1" w:styleId="Formatvorlage4">
    <w:name w:val="Formatvorlage4"/>
    <w:basedOn w:val="Formatvorlage3"/>
    <w:next w:val="GS6ptnach"/>
    <w:link w:val="Formatvorlage4Zchn"/>
    <w:uiPriority w:val="99"/>
    <w:qFormat/>
    <w:rsid w:val="004B1A09"/>
  </w:style>
  <w:style w:type="character" w:customStyle="1" w:styleId="Formatvorlage4Zchn">
    <w:name w:val="Formatvorlage4 Zchn"/>
    <w:basedOn w:val="Formatvorlage3Zchn"/>
    <w:link w:val="Formatvorlage4"/>
    <w:uiPriority w:val="99"/>
    <w:rsid w:val="004B1A09"/>
    <w:rPr>
      <w:rFonts w:ascii="Arial" w:eastAsiaTheme="minorEastAsia" w:hAnsi="Arial" w:cs="Arial"/>
      <w:lang w:val="de-DE" w:eastAsia="zh-CN"/>
    </w:rPr>
  </w:style>
  <w:style w:type="paragraph" w:customStyle="1" w:styleId="Formatvorlage5">
    <w:name w:val="Formatvorlage5"/>
    <w:basedOn w:val="Listennummer2"/>
    <w:uiPriority w:val="99"/>
    <w:qFormat/>
    <w:rsid w:val="004B1A09"/>
  </w:style>
  <w:style w:type="paragraph" w:styleId="Listennummer2">
    <w:name w:val="List Number 2"/>
    <w:basedOn w:val="Standard"/>
    <w:uiPriority w:val="99"/>
    <w:semiHidden/>
    <w:unhideWhenUsed/>
    <w:rsid w:val="004B1A09"/>
    <w:pPr>
      <w:numPr>
        <w:numId w:val="28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B1A09"/>
    <w:rPr>
      <w:rFonts w:asciiTheme="majorHAnsi" w:eastAsiaTheme="majorEastAsia" w:hAnsiTheme="majorHAnsi" w:cstheme="majorBidi"/>
      <w:b/>
      <w:bCs/>
      <w:sz w:val="28"/>
      <w:szCs w:val="28"/>
      <w:lang w:val="de-DE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1A09"/>
    <w:rPr>
      <w:rFonts w:asciiTheme="majorHAnsi" w:eastAsiaTheme="majorEastAsia" w:hAnsiTheme="majorHAnsi" w:cstheme="majorBidi"/>
      <w:sz w:val="26"/>
      <w:szCs w:val="26"/>
      <w:lang w:val="de-DE" w:eastAsia="zh-CN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1A09"/>
    <w:rPr>
      <w:rFonts w:asciiTheme="majorHAnsi" w:eastAsiaTheme="majorEastAsia" w:hAnsiTheme="majorHAnsi" w:cstheme="majorBidi"/>
      <w:b/>
      <w:bCs/>
      <w:color w:val="5B9BD5" w:themeColor="accent1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B1A09"/>
    <w:rPr>
      <w:rFonts w:asciiTheme="majorHAnsi" w:eastAsiaTheme="majorEastAsia" w:hAnsiTheme="majorHAnsi" w:cstheme="majorBidi"/>
      <w:color w:val="1F4D78" w:themeColor="accent1" w:themeShade="7F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4B1A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1A09"/>
    <w:rPr>
      <w:rFonts w:eastAsiaTheme="minorEastAsia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4B1A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1A09"/>
    <w:rPr>
      <w:rFonts w:eastAsiaTheme="minorEastAsia"/>
      <w:lang w:val="de-DE" w:eastAsia="de-DE"/>
    </w:rPr>
  </w:style>
  <w:style w:type="paragraph" w:styleId="Umschlagabsenderadresse">
    <w:name w:val="envelope return"/>
    <w:basedOn w:val="Standard"/>
    <w:uiPriority w:val="99"/>
    <w:unhideWhenUsed/>
    <w:rsid w:val="004B1A09"/>
    <w:rPr>
      <w:rFonts w:asciiTheme="majorHAnsi" w:eastAsiaTheme="majorEastAsia" w:hAnsiTheme="majorHAnsi" w:cstheme="majorBidi"/>
    </w:rPr>
  </w:style>
  <w:style w:type="character" w:styleId="Zeilennummer">
    <w:name w:val="line number"/>
    <w:basedOn w:val="Absatz-Standardschriftart"/>
    <w:uiPriority w:val="99"/>
    <w:unhideWhenUsed/>
    <w:rsid w:val="004B1A09"/>
  </w:style>
  <w:style w:type="character" w:styleId="Seitenzahl">
    <w:name w:val="page number"/>
    <w:basedOn w:val="Absatz-Standardschriftart"/>
    <w:uiPriority w:val="99"/>
    <w:unhideWhenUsed/>
    <w:rsid w:val="004B1A09"/>
  </w:style>
  <w:style w:type="paragraph" w:styleId="Rechtsgrundlagenverzeichnis">
    <w:name w:val="table of authorities"/>
    <w:basedOn w:val="Standard"/>
    <w:next w:val="Standard"/>
    <w:uiPriority w:val="99"/>
    <w:unhideWhenUsed/>
    <w:rsid w:val="004B1A09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unhideWhenUsed/>
    <w:rsid w:val="004B1A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B1A0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B1A09"/>
    <w:rPr>
      <w:rFonts w:eastAsiaTheme="minorEastAsia"/>
      <w:lang w:val="de-DE" w:eastAsia="de-DE"/>
    </w:rPr>
  </w:style>
  <w:style w:type="paragraph" w:styleId="Listenfortsetzung">
    <w:name w:val="List Continue"/>
    <w:basedOn w:val="Standard"/>
    <w:uiPriority w:val="99"/>
    <w:unhideWhenUsed/>
    <w:rsid w:val="004B1A09"/>
    <w:pPr>
      <w:spacing w:after="120"/>
      <w:ind w:left="283"/>
      <w:contextualSpacing/>
    </w:p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4B1A09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4B1A09"/>
    <w:rPr>
      <w:rFonts w:eastAsiaTheme="minorEastAsia"/>
      <w:lang w:val="de-DE" w:eastAsia="de-DE"/>
    </w:rPr>
  </w:style>
  <w:style w:type="paragraph" w:styleId="Textkrper2">
    <w:name w:val="Body Text 2"/>
    <w:basedOn w:val="Standard"/>
    <w:link w:val="Textkrper2Zchn"/>
    <w:uiPriority w:val="99"/>
    <w:unhideWhenUsed/>
    <w:rsid w:val="004B1A0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4B1A09"/>
    <w:rPr>
      <w:rFonts w:eastAsiaTheme="minorEastAsia"/>
      <w:lang w:val="de-DE" w:eastAsia="de-DE"/>
    </w:rPr>
  </w:style>
  <w:style w:type="paragraph" w:styleId="Textkrper3">
    <w:name w:val="Body Text 3"/>
    <w:basedOn w:val="Standard"/>
    <w:link w:val="Textkrper3Zchn"/>
    <w:uiPriority w:val="99"/>
    <w:unhideWhenUsed/>
    <w:rsid w:val="004B1A0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4B1A09"/>
    <w:rPr>
      <w:rFonts w:eastAsiaTheme="minorEastAsia"/>
      <w:sz w:val="16"/>
      <w:szCs w:val="16"/>
      <w:lang w:val="de-DE" w:eastAsia="de-DE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4B1A0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4B1A09"/>
    <w:rPr>
      <w:rFonts w:eastAsiaTheme="minorEastAsia"/>
      <w:lang w:val="de-DE" w:eastAsia="de-DE"/>
    </w:rPr>
  </w:style>
  <w:style w:type="paragraph" w:styleId="Textkrper-Einzug3">
    <w:name w:val="Body Text Indent 3"/>
    <w:basedOn w:val="Standard"/>
    <w:link w:val="Textkrper-Einzug3Zchn"/>
    <w:uiPriority w:val="99"/>
    <w:unhideWhenUsed/>
    <w:rsid w:val="004B1A0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4B1A09"/>
    <w:rPr>
      <w:rFonts w:eastAsiaTheme="minorEastAsia"/>
      <w:sz w:val="16"/>
      <w:szCs w:val="1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1A0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1A09"/>
    <w:rPr>
      <w:rFonts w:ascii="Tahoma" w:eastAsiaTheme="minorEastAsia" w:hAnsi="Tahoma" w:cs="Tahoma"/>
      <w:sz w:val="16"/>
      <w:szCs w:val="16"/>
      <w:lang w:val="de-DE" w:eastAsia="de-DE"/>
    </w:rPr>
  </w:style>
  <w:style w:type="table" w:styleId="Tabellenraster">
    <w:name w:val="Table Grid"/>
    <w:basedOn w:val="Tabellendesign"/>
    <w:rsid w:val="004B1A09"/>
    <w:rPr>
      <w:rFonts w:ascii="Arial" w:eastAsia="Times New Roman" w:hAnsi="Arial"/>
      <w:lang w:val="de-DE"/>
    </w:rPr>
    <w:tblPr/>
  </w:style>
  <w:style w:type="table" w:styleId="Tabellendesign">
    <w:name w:val="Table Theme"/>
    <w:basedOn w:val="NormaleTabelle"/>
    <w:uiPriority w:val="99"/>
    <w:semiHidden/>
    <w:unhideWhenUsed/>
    <w:rsid w:val="004B1A09"/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B1A0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44B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E44B8B"/>
    <w:rPr>
      <w:b/>
      <w:bCs/>
    </w:rPr>
  </w:style>
  <w:style w:type="character" w:customStyle="1" w:styleId="apple-converted-space">
    <w:name w:val="apple-converted-space"/>
    <w:basedOn w:val="Absatz-Standardschriftart"/>
    <w:rsid w:val="00E44B8B"/>
  </w:style>
  <w:style w:type="character" w:styleId="Hervorhebung">
    <w:name w:val="Emphasis"/>
    <w:basedOn w:val="Absatz-Standardschriftart"/>
    <w:uiPriority w:val="20"/>
    <w:qFormat/>
    <w:rsid w:val="00E44B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5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1300</Characters>
  <Application>Microsoft Office Word</Application>
  <DocSecurity>0</DocSecurity>
  <Lines>28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Pöschl</dc:creator>
  <cp:keywords/>
  <dc:description/>
  <cp:lastModifiedBy>Stopper, Mag. Sonja</cp:lastModifiedBy>
  <cp:revision>6</cp:revision>
  <cp:lastPrinted>2016-07-15T21:27:00Z</cp:lastPrinted>
  <dcterms:created xsi:type="dcterms:W3CDTF">2018-01-27T15:20:00Z</dcterms:created>
  <dcterms:modified xsi:type="dcterms:W3CDTF">2019-06-06T13:42:00Z</dcterms:modified>
</cp:coreProperties>
</file>