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8BD6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</w:pPr>
      <w:r w:rsidRPr="00DC3339">
        <w:rPr>
          <w:rFonts w:cstheme="minorHAnsi"/>
          <w:b/>
          <w:bCs/>
          <w:color w:val="2F5496" w:themeColor="accent1" w:themeShade="BF"/>
          <w:kern w:val="0"/>
          <w:sz w:val="32"/>
          <w:szCs w:val="32"/>
        </w:rPr>
        <w:t>Infografiken verstehen und diskutieren</w:t>
      </w:r>
    </w:p>
    <w:p w14:paraId="3D6F7F84" w14:textId="00F4BBA9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8"/>
          <w:szCs w:val="28"/>
        </w:rPr>
      </w:pPr>
      <w:r w:rsidRPr="00DC3339">
        <w:rPr>
          <w:rFonts w:cstheme="minorHAnsi"/>
          <w:color w:val="2F5496" w:themeColor="accent1" w:themeShade="BF"/>
          <w:sz w:val="28"/>
          <w:szCs w:val="28"/>
        </w:rPr>
        <w:t xml:space="preserve">Thema: </w:t>
      </w:r>
      <w:r w:rsidRPr="00DC3339">
        <w:rPr>
          <w:rFonts w:cstheme="minorHAnsi"/>
          <w:color w:val="2F5496" w:themeColor="accent1" w:themeShade="BF"/>
          <w:kern w:val="0"/>
          <w:sz w:val="28"/>
          <w:szCs w:val="28"/>
        </w:rPr>
        <w:t>Was uns Statistiken über die Mediennutzung von Jugendlichen verraten können</w:t>
      </w:r>
    </w:p>
    <w:p w14:paraId="47CFE5D6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cstheme="minorHAnsi"/>
          <w:color w:val="2F5496" w:themeColor="accent1" w:themeShade="BF"/>
          <w:kern w:val="0"/>
          <w:sz w:val="28"/>
          <w:szCs w:val="28"/>
        </w:rPr>
      </w:pPr>
    </w:p>
    <w:p w14:paraId="41657F31" w14:textId="664A6DE2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DC3339">
        <w:rPr>
          <w:rFonts w:cstheme="minorHAnsi"/>
          <w:color w:val="2F5496" w:themeColor="accent1" w:themeShade="BF"/>
          <w:sz w:val="24"/>
          <w:szCs w:val="24"/>
        </w:rPr>
        <w:t xml:space="preserve">Aufgabe: </w:t>
      </w: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Verschaffe dir einen Überblick über die drei Grafiken zur Mediennutzung und zum Leseverhalten von Jugendlichen.</w:t>
      </w:r>
    </w:p>
    <w:p w14:paraId="34B24D5C" w14:textId="6DCD4BA5" w:rsidR="00DC3339" w:rsidRPr="00DC3339" w:rsidRDefault="00DC3339" w:rsidP="00DC3339">
      <w:pPr>
        <w:pStyle w:val="qmH2"/>
        <w:rPr>
          <w:rFonts w:asciiTheme="minorHAnsi" w:hAnsiTheme="minorHAnsi" w:cstheme="minorHAnsi"/>
        </w:rPr>
      </w:pPr>
    </w:p>
    <w:p w14:paraId="3027EAE0" w14:textId="77777777" w:rsid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ascii="PoloBasisTBHfett" w:hAnsi="PoloBasisTBHfett" w:cs="PoloBasisTBHfett"/>
          <w:kern w:val="0"/>
          <w:sz w:val="21"/>
          <w:szCs w:val="21"/>
        </w:rPr>
      </w:pPr>
    </w:p>
    <w:p w14:paraId="240A3C3B" w14:textId="405825E1" w:rsid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Repr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sentative Studien verraten uns in regelm</w:t>
      </w:r>
      <w:r>
        <w:rPr>
          <w:rFonts w:eastAsia="PoloBasisTB-Leicht" w:cstheme="minorHAnsi"/>
          <w:kern w:val="0"/>
          <w:sz w:val="24"/>
          <w:szCs w:val="24"/>
        </w:rPr>
        <w:t>äß</w:t>
      </w:r>
      <w:r w:rsidRPr="00DC3339">
        <w:rPr>
          <w:rFonts w:eastAsia="PoloBasisTB-Leicht" w:cstheme="minorHAnsi"/>
          <w:kern w:val="0"/>
          <w:sz w:val="24"/>
          <w:szCs w:val="24"/>
        </w:rPr>
        <w:t>igen Abst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nden, wie Jugendliche Medien nutzen und wie es um ihre Lesekompetenz bzw. Lesemotivation steht.</w:t>
      </w:r>
    </w:p>
    <w:p w14:paraId="10B1F578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4F9B4621" w14:textId="0459B801" w:rsid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8B7157">
        <w:rPr>
          <w:rFonts w:eastAsia="PoloBasisTB-Leicht" w:cstheme="minorHAnsi"/>
          <w:b/>
          <w:bCs/>
          <w:kern w:val="0"/>
          <w:sz w:val="24"/>
          <w:szCs w:val="24"/>
        </w:rPr>
        <w:t>Die JIM</w:t>
      </w:r>
      <w:r w:rsidRPr="00DC3339">
        <w:rPr>
          <w:rFonts w:eastAsia="PoloBasisTB-Leicht" w:cstheme="minorHAnsi"/>
          <w:kern w:val="0"/>
          <w:sz w:val="24"/>
          <w:szCs w:val="24"/>
        </w:rPr>
        <w:t xml:space="preserve"> (= Jugend, Information, Medien)-Studien werden seit 1998 j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hrlich vom Medienp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dagogischen Forschungsverbund S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dwest durchgef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hrt und geben uns einen detaillierten Einblick in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das Mediennutzungsverhalten von 12–19-Jahrigen in Deutschland. Die Zahlen sind gut auf Osterreich</w:t>
      </w:r>
      <w:r>
        <w:rPr>
          <w:rFonts w:eastAsia="PoloBasisTB-Leicht" w:cstheme="minorHAnsi"/>
          <w:kern w:val="0"/>
          <w:sz w:val="24"/>
          <w:szCs w:val="24"/>
        </w:rPr>
        <w:t xml:space="preserve"> ü</w:t>
      </w:r>
      <w:r w:rsidRPr="00DC3339">
        <w:rPr>
          <w:rFonts w:eastAsia="PoloBasisTB-Leicht" w:cstheme="minorHAnsi"/>
          <w:kern w:val="0"/>
          <w:sz w:val="24"/>
          <w:szCs w:val="24"/>
        </w:rPr>
        <w:t>bertragbar.</w:t>
      </w:r>
    </w:p>
    <w:p w14:paraId="74967214" w14:textId="4FFD7F85" w:rsidR="00DC3339" w:rsidRPr="008B7157" w:rsidRDefault="00DC3339" w:rsidP="00DC3339">
      <w:pPr>
        <w:rPr>
          <w:rFonts w:eastAsia="PoloBasisTB-Leicht" w:cstheme="minorHAnsi"/>
          <w:b/>
          <w:bCs/>
          <w:kern w:val="0"/>
          <w:sz w:val="24"/>
          <w:szCs w:val="24"/>
        </w:rPr>
      </w:pPr>
    </w:p>
    <w:p w14:paraId="7F8B0A85" w14:textId="00794C86" w:rsidR="00DC3339" w:rsidRPr="008B7157" w:rsidRDefault="008B7157" w:rsidP="00DC3339">
      <w:pPr>
        <w:rPr>
          <w:rFonts w:eastAsia="PoloBasisTB-Leicht" w:cstheme="minorHAnsi"/>
          <w:b/>
          <w:bCs/>
          <w:kern w:val="0"/>
          <w:sz w:val="24"/>
          <w:szCs w:val="24"/>
        </w:rPr>
      </w:pPr>
      <w:r w:rsidRPr="008B7157">
        <w:rPr>
          <w:rFonts w:eastAsia="PoloBasisTB-Leicht" w:cstheme="minorHAnsi"/>
          <w:b/>
          <w:bCs/>
          <w:kern w:val="0"/>
          <w:sz w:val="24"/>
          <w:szCs w:val="24"/>
        </w:rPr>
        <w:t xml:space="preserve">Statistik aus der JIM-Studio 2023: </w:t>
      </w:r>
      <w:r w:rsidR="00DC3339" w:rsidRPr="008B7157">
        <w:rPr>
          <w:rFonts w:eastAsia="PoloBasisTB-Leicht" w:cstheme="minorHAnsi"/>
          <w:b/>
          <w:bCs/>
          <w:kern w:val="0"/>
          <w:sz w:val="24"/>
          <w:szCs w:val="24"/>
        </w:rPr>
        <w:t>Mediennutzung durch Jugendliche in der Freizeit in Deutschland 202</w:t>
      </w:r>
      <w:r>
        <w:rPr>
          <w:rFonts w:eastAsia="PoloBasisTB-Leicht" w:cstheme="minorHAnsi"/>
          <w:b/>
          <w:bCs/>
          <w:kern w:val="0"/>
          <w:sz w:val="24"/>
          <w:szCs w:val="24"/>
        </w:rPr>
        <w:t>3</w:t>
      </w:r>
    </w:p>
    <w:p w14:paraId="0E4B9F43" w14:textId="77777777" w:rsidR="008B7157" w:rsidRPr="008B7157" w:rsidRDefault="008B7157" w:rsidP="008B7157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8B7157">
        <w:rPr>
          <w:rFonts w:cstheme="minorHAnsi"/>
          <w:kern w:val="0"/>
          <w:sz w:val="24"/>
          <w:szCs w:val="24"/>
        </w:rPr>
        <w:t xml:space="preserve">Abrufbar unter: </w:t>
      </w:r>
      <w:hyperlink r:id="rId7" w:history="1">
        <w:r w:rsidRPr="008B7157">
          <w:rPr>
            <w:rStyle w:val="Hyperlink"/>
            <w:rFonts w:cstheme="minorHAnsi"/>
            <w:kern w:val="0"/>
            <w:sz w:val="24"/>
            <w:szCs w:val="24"/>
          </w:rPr>
          <w:t>https://www.mpfs.de/fileadmin/files/Studien/JIM/2022/JIM_2023_Charts_final_PDF.pdf</w:t>
        </w:r>
      </w:hyperlink>
      <w:r w:rsidRPr="008B7157">
        <w:rPr>
          <w:rFonts w:cstheme="minorHAnsi"/>
          <w:kern w:val="0"/>
          <w:sz w:val="24"/>
          <w:szCs w:val="24"/>
        </w:rPr>
        <w:t xml:space="preserve"> Seite 9</w:t>
      </w:r>
    </w:p>
    <w:p w14:paraId="4473B33F" w14:textId="3809992D" w:rsidR="008B7157" w:rsidRDefault="008B7157" w:rsidP="00DC3339">
      <w:pPr>
        <w:rPr>
          <w:rFonts w:eastAsia="PoloBasisTB-Leicht" w:cstheme="minorHAnsi"/>
          <w:i/>
          <w:iCs/>
          <w:kern w:val="0"/>
          <w:sz w:val="24"/>
          <w:szCs w:val="24"/>
        </w:rPr>
      </w:pPr>
    </w:p>
    <w:p w14:paraId="5D913EA7" w14:textId="075D237E" w:rsidR="00404614" w:rsidRDefault="00404614" w:rsidP="00404614">
      <w:pPr>
        <w:pStyle w:val="berschrift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  <w:r w:rsidRPr="00404614">
        <w:rPr>
          <w:rFonts w:asciiTheme="minorHAnsi" w:eastAsia="PoloBasisTB-Leicht" w:hAnsiTheme="minorHAnsi" w:cstheme="minorHAnsi"/>
          <w:kern w:val="0"/>
          <w:sz w:val="24"/>
          <w:szCs w:val="24"/>
        </w:rPr>
        <w:t xml:space="preserve">Statistik </w:t>
      </w:r>
      <w:r w:rsidRPr="00404614">
        <w:rPr>
          <w:rFonts w:asciiTheme="minorHAnsi" w:hAnsiTheme="minorHAnsi" w:cstheme="minorHAnsi"/>
          <w:sz w:val="24"/>
          <w:szCs w:val="24"/>
        </w:rPr>
        <w:t>Lesehäufigkeit von Büchern bei Jugendlichen in Deutschland 2022</w:t>
      </w:r>
    </w:p>
    <w:p w14:paraId="1B275BD6" w14:textId="4FFAEA05" w:rsidR="00404614" w:rsidRDefault="00404614" w:rsidP="00404614">
      <w:pPr>
        <w:pStyle w:val="berschrift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67F0B461" w14:textId="2EEF61E7" w:rsidR="00404614" w:rsidRPr="00404614" w:rsidRDefault="00404614" w:rsidP="00404614">
      <w:pPr>
        <w:pStyle w:val="berschrift1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0461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Abrufbar unter: </w:t>
      </w:r>
      <w:hyperlink r:id="rId8" w:history="1">
        <w:r w:rsidRPr="00404614">
          <w:rPr>
            <w:rStyle w:val="Hyperlink"/>
            <w:rFonts w:asciiTheme="minorHAnsi" w:hAnsiTheme="minorHAnsi" w:cstheme="minorHAnsi"/>
            <w:b w:val="0"/>
            <w:bCs w:val="0"/>
            <w:sz w:val="24"/>
            <w:szCs w:val="24"/>
          </w:rPr>
          <w:t>https://de.statista.com/statistik/daten/studie/29226/umfrage/lesehaeufigkeit-von-buechern-bei-jugendlichen/</w:t>
        </w:r>
      </w:hyperlink>
      <w:r w:rsidRPr="0040461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6346204C" w14:textId="281D6323" w:rsidR="00404614" w:rsidRPr="00DC3339" w:rsidRDefault="00404614" w:rsidP="00DC3339">
      <w:pPr>
        <w:rPr>
          <w:rFonts w:eastAsia="PoloBasisTB-Leicht" w:cstheme="minorHAnsi"/>
          <w:i/>
          <w:iCs/>
          <w:kern w:val="0"/>
          <w:sz w:val="24"/>
          <w:szCs w:val="24"/>
        </w:rPr>
      </w:pPr>
    </w:p>
    <w:p w14:paraId="1743663D" w14:textId="48797384" w:rsid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Bei der gr</w:t>
      </w:r>
      <w:r>
        <w:rPr>
          <w:rFonts w:eastAsia="PoloBasisTB-Leicht" w:cstheme="minorHAnsi"/>
          <w:kern w:val="0"/>
          <w:sz w:val="24"/>
          <w:szCs w:val="24"/>
        </w:rPr>
        <w:t>öß</w:t>
      </w:r>
      <w:r w:rsidRPr="00DC3339">
        <w:rPr>
          <w:rFonts w:eastAsia="PoloBasisTB-Leicht" w:cstheme="minorHAnsi"/>
          <w:kern w:val="0"/>
          <w:sz w:val="24"/>
          <w:szCs w:val="24"/>
        </w:rPr>
        <w:t>ten internationalen</w:t>
      </w:r>
      <w:r w:rsidRPr="008B7157">
        <w:rPr>
          <w:rFonts w:eastAsia="PoloBasisTB-Leicht" w:cstheme="minorHAnsi"/>
          <w:b/>
          <w:bCs/>
          <w:kern w:val="0"/>
          <w:sz w:val="24"/>
          <w:szCs w:val="24"/>
        </w:rPr>
        <w:t xml:space="preserve"> Schulleistungsstudie PISA</w:t>
      </w:r>
      <w:r w:rsidRPr="00DC3339">
        <w:rPr>
          <w:rFonts w:eastAsia="PoloBasisTB-Leicht" w:cstheme="minorHAnsi"/>
          <w:kern w:val="0"/>
          <w:sz w:val="24"/>
          <w:szCs w:val="24"/>
        </w:rPr>
        <w:t xml:space="preserve"> (Programme for International Student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Assessment) lag der Fokus im Jahr 20</w:t>
      </w:r>
      <w:r>
        <w:rPr>
          <w:rFonts w:eastAsia="PoloBasisTB-Leicht" w:cstheme="minorHAnsi"/>
          <w:kern w:val="0"/>
          <w:sz w:val="24"/>
          <w:szCs w:val="24"/>
        </w:rPr>
        <w:t>18</w:t>
      </w:r>
      <w:r w:rsidRPr="00DC3339">
        <w:rPr>
          <w:rFonts w:eastAsia="PoloBasisTB-Leicht" w:cstheme="minorHAnsi"/>
          <w:kern w:val="0"/>
          <w:sz w:val="24"/>
          <w:szCs w:val="24"/>
        </w:rPr>
        <w:t xml:space="preserve"> auf der Lesekompetenz</w:t>
      </w:r>
      <w:r>
        <w:rPr>
          <w:rFonts w:eastAsia="PoloBasisTB-Leicht" w:cstheme="minorHAnsi"/>
          <w:kern w:val="0"/>
          <w:sz w:val="24"/>
          <w:szCs w:val="24"/>
        </w:rPr>
        <w:t>, im Jahr 2022 auf Mathematik</w:t>
      </w:r>
      <w:r w:rsidRPr="00DC3339">
        <w:rPr>
          <w:rFonts w:eastAsia="PoloBasisTB-Leicht" w:cstheme="minorHAnsi"/>
          <w:kern w:val="0"/>
          <w:sz w:val="24"/>
          <w:szCs w:val="24"/>
        </w:rPr>
        <w:t>. Getestet w</w:t>
      </w:r>
      <w:r>
        <w:rPr>
          <w:rFonts w:eastAsia="PoloBasisTB-Leicht" w:cstheme="minorHAnsi"/>
          <w:kern w:val="0"/>
          <w:sz w:val="24"/>
          <w:szCs w:val="24"/>
        </w:rPr>
        <w:t>e</w:t>
      </w:r>
      <w:r w:rsidRPr="00DC3339">
        <w:rPr>
          <w:rFonts w:eastAsia="PoloBasisTB-Leicht" w:cstheme="minorHAnsi"/>
          <w:kern w:val="0"/>
          <w:sz w:val="24"/>
          <w:szCs w:val="24"/>
        </w:rPr>
        <w:t xml:space="preserve">rden </w:t>
      </w:r>
      <w:r>
        <w:rPr>
          <w:rFonts w:eastAsia="PoloBasisTB-Leicht" w:cstheme="minorHAnsi"/>
          <w:kern w:val="0"/>
          <w:sz w:val="24"/>
          <w:szCs w:val="24"/>
        </w:rPr>
        <w:t xml:space="preserve">hinsichtlich der Lesekompetenz </w:t>
      </w:r>
      <w:r w:rsidRPr="00DC3339">
        <w:rPr>
          <w:rFonts w:eastAsia="PoloBasisTB-Leicht" w:cstheme="minorHAnsi"/>
          <w:kern w:val="0"/>
          <w:sz w:val="24"/>
          <w:szCs w:val="24"/>
        </w:rPr>
        <w:t>die Informationsentnahme,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die Sinnerfassung sowie das Bewerten anhand unterschiedlicher Texte.</w:t>
      </w:r>
    </w:p>
    <w:p w14:paraId="765169B1" w14:textId="5D2D1D94" w:rsidR="008B7157" w:rsidRDefault="008B7157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>
        <w:rPr>
          <w:rFonts w:eastAsia="PoloBasisTB-Leicht" w:cstheme="minorHAnsi"/>
          <w:kern w:val="0"/>
          <w:sz w:val="24"/>
          <w:szCs w:val="24"/>
        </w:rPr>
        <w:t xml:space="preserve"> </w:t>
      </w:r>
    </w:p>
    <w:p w14:paraId="2877F35F" w14:textId="77777777" w:rsidR="008B7157" w:rsidRPr="008B7157" w:rsidRDefault="008B7157" w:rsidP="008B71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8B7157">
        <w:rPr>
          <w:rFonts w:eastAsia="PoloBasisTB-Leicht" w:cstheme="minorHAnsi"/>
          <w:b/>
          <w:bCs/>
          <w:kern w:val="0"/>
          <w:sz w:val="24"/>
          <w:szCs w:val="24"/>
        </w:rPr>
        <w:t xml:space="preserve">Statistik aus der PISA Studio 2022: </w:t>
      </w:r>
      <w:r w:rsidRPr="008B7157">
        <w:rPr>
          <w:rFonts w:cstheme="minorHAnsi"/>
          <w:b/>
          <w:bCs/>
          <w:kern w:val="0"/>
          <w:sz w:val="24"/>
          <w:szCs w:val="24"/>
        </w:rPr>
        <w:t>Aussagen zur Lesefreude der Schülerinnen und Schüler</w:t>
      </w:r>
    </w:p>
    <w:p w14:paraId="26D491CE" w14:textId="1CC05483" w:rsidR="008B7157" w:rsidRDefault="008B7157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0AA318D9" w14:textId="217EC232" w:rsidR="008B7157" w:rsidRPr="00DC3339" w:rsidRDefault="00404614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>
        <w:rPr>
          <w:rFonts w:eastAsia="PoloBasisTB-Leicht" w:cstheme="minorHAnsi"/>
          <w:kern w:val="0"/>
          <w:sz w:val="24"/>
          <w:szCs w:val="24"/>
        </w:rPr>
        <w:t xml:space="preserve">PDF downloadbar unter: </w:t>
      </w:r>
      <w:hyperlink r:id="rId9" w:history="1">
        <w:r w:rsidRPr="00384766">
          <w:rPr>
            <w:rStyle w:val="Hyperlink"/>
            <w:rFonts w:eastAsia="PoloBasisTB-Leicht" w:cstheme="minorHAnsi"/>
            <w:kern w:val="0"/>
            <w:sz w:val="24"/>
            <w:szCs w:val="24"/>
          </w:rPr>
          <w:t>https://www.iqs.gv.at/downloads/internationale-studien/pisa/pisa-2018</w:t>
        </w:r>
      </w:hyperlink>
      <w:r>
        <w:rPr>
          <w:rFonts w:eastAsia="PoloBasisTB-Leicht" w:cstheme="minorHAnsi"/>
          <w:kern w:val="0"/>
          <w:sz w:val="24"/>
          <w:szCs w:val="24"/>
        </w:rPr>
        <w:t xml:space="preserve"> Seite 66</w:t>
      </w:r>
    </w:p>
    <w:p w14:paraId="7E6A6DDF" w14:textId="308BB1FC" w:rsidR="00DC3339" w:rsidRDefault="00DC3339" w:rsidP="00DC3339">
      <w:pPr>
        <w:rPr>
          <w:rFonts w:eastAsia="PoloBasisTB-Leicht" w:cstheme="minorHAnsi"/>
          <w:kern w:val="0"/>
          <w:sz w:val="24"/>
          <w:szCs w:val="24"/>
        </w:rPr>
      </w:pPr>
    </w:p>
    <w:p w14:paraId="7A37ECEE" w14:textId="5F8A15B8" w:rsidR="00404614" w:rsidRDefault="00404614" w:rsidP="00DC3339">
      <w:pPr>
        <w:rPr>
          <w:rFonts w:eastAsia="PoloBasisTB-Leicht" w:cstheme="minorHAnsi"/>
          <w:kern w:val="0"/>
          <w:sz w:val="24"/>
          <w:szCs w:val="24"/>
        </w:rPr>
      </w:pPr>
      <w:r>
        <w:rPr>
          <w:rFonts w:eastAsia="PoloBasisTB-Leicht" w:cstheme="minorHAnsi"/>
          <w:kern w:val="0"/>
          <w:sz w:val="24"/>
          <w:szCs w:val="24"/>
        </w:rPr>
        <w:t>(alle Links abgerufen am 16.9.2024)</w:t>
      </w:r>
    </w:p>
    <w:p w14:paraId="07FDBBE4" w14:textId="77777777" w:rsidR="00404614" w:rsidRDefault="00404614" w:rsidP="00DC3339">
      <w:pPr>
        <w:rPr>
          <w:rFonts w:eastAsia="PoloBasisTB-Leicht" w:cstheme="minorHAnsi"/>
          <w:kern w:val="0"/>
          <w:sz w:val="24"/>
          <w:szCs w:val="24"/>
        </w:rPr>
      </w:pPr>
    </w:p>
    <w:p w14:paraId="7751A12C" w14:textId="6EA782D3" w:rsidR="00DC3339" w:rsidRPr="00DC3339" w:rsidRDefault="00DC3339" w:rsidP="00DC3339">
      <w:pPr>
        <w:pStyle w:val="qmH2"/>
        <w:rPr>
          <w:rFonts w:asciiTheme="minorHAnsi" w:hAnsiTheme="minorHAnsi" w:cstheme="minorHAnsi"/>
        </w:rPr>
      </w:pPr>
      <w:r w:rsidRPr="00DC3339">
        <w:rPr>
          <w:rFonts w:asciiTheme="minorHAnsi" w:hAnsiTheme="minorHAnsi" w:cstheme="minorHAnsi"/>
        </w:rPr>
        <w:lastRenderedPageBreak/>
        <w:t>Arbeitsaufträge</w:t>
      </w:r>
    </w:p>
    <w:p w14:paraId="2B52CA05" w14:textId="77777777" w:rsidR="00DC3339" w:rsidRPr="00DC3339" w:rsidRDefault="00DC3339" w:rsidP="00DC3339">
      <w:pPr>
        <w:pStyle w:val="qmStandard"/>
      </w:pPr>
    </w:p>
    <w:p w14:paraId="0ABF4769" w14:textId="386A94BB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 xml:space="preserve">a) </w:t>
      </w:r>
      <w:r w:rsidRPr="00DC3339">
        <w:rPr>
          <w:rFonts w:cstheme="minorHAnsi"/>
          <w:color w:val="2F5496" w:themeColor="accent1" w:themeShade="BF"/>
          <w:kern w:val="0"/>
          <w:sz w:val="24"/>
          <w:szCs w:val="24"/>
        </w:rPr>
        <w:t xml:space="preserve">Wähle </w:t>
      </w: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 xml:space="preserve">eine der </w:t>
      </w:r>
      <w:r w:rsidR="00404614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 xml:space="preserve">zwei </w:t>
      </w: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Grafiken aus und versuche sie im Detail zu verstehen. Halte die</w:t>
      </w:r>
    </w:p>
    <w:p w14:paraId="67232EB4" w14:textId="661C8DC0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Ergebnisse schriftlich fest.</w:t>
      </w:r>
    </w:p>
    <w:p w14:paraId="7076DF2E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6F037A94" w14:textId="77777777" w:rsidR="00DC3339" w:rsidRDefault="00DC3339" w:rsidP="00DC333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cstheme="minorHAnsi"/>
          <w:kern w:val="0"/>
          <w:sz w:val="24"/>
          <w:szCs w:val="24"/>
        </w:rPr>
        <w:t xml:space="preserve">Studiere </w:t>
      </w:r>
      <w:r w:rsidRPr="00DC3339">
        <w:rPr>
          <w:rFonts w:eastAsia="PoloBasisTB-Leicht" w:cstheme="minorHAnsi"/>
          <w:kern w:val="0"/>
          <w:sz w:val="24"/>
          <w:szCs w:val="24"/>
        </w:rPr>
        <w:t>das Schaubild.</w:t>
      </w:r>
      <w:r w:rsidRPr="00DC3339">
        <w:rPr>
          <w:rFonts w:eastAsia="PoloBasisTB-Leicht" w:cstheme="minorHAnsi"/>
          <w:kern w:val="0"/>
          <w:sz w:val="24"/>
          <w:szCs w:val="24"/>
        </w:rPr>
        <w:tab/>
      </w:r>
    </w:p>
    <w:p w14:paraId="78FAB80A" w14:textId="16ECCB43" w:rsidR="00DC3339" w:rsidRDefault="00DC3339" w:rsidP="00DC333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cstheme="minorHAnsi"/>
          <w:kern w:val="0"/>
          <w:sz w:val="24"/>
          <w:szCs w:val="24"/>
        </w:rPr>
        <w:t xml:space="preserve">Nenne </w:t>
      </w:r>
      <w:r w:rsidRPr="00DC3339">
        <w:rPr>
          <w:rFonts w:eastAsia="PoloBasisTB-Leicht" w:cstheme="minorHAnsi"/>
          <w:kern w:val="0"/>
          <w:sz w:val="24"/>
          <w:szCs w:val="24"/>
        </w:rPr>
        <w:t>das Thema.</w:t>
      </w:r>
    </w:p>
    <w:p w14:paraId="153E8DAD" w14:textId="1628EB69" w:rsidR="00404614" w:rsidRDefault="00404614" w:rsidP="00404614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3ADBE566" w14:textId="77777777" w:rsidR="00404614" w:rsidRPr="00404614" w:rsidRDefault="00404614" w:rsidP="00404614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0B4A0A72" w14:textId="77777777" w:rsidR="00DC3339" w:rsidRDefault="00DC3339" w:rsidP="00DC3339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cstheme="minorHAnsi"/>
          <w:kern w:val="0"/>
          <w:sz w:val="24"/>
          <w:szCs w:val="24"/>
        </w:rPr>
        <w:t xml:space="preserve">Beschreibe </w:t>
      </w:r>
      <w:r w:rsidRPr="00DC3339">
        <w:rPr>
          <w:rFonts w:eastAsia="PoloBasisTB-Leicht" w:cstheme="minorHAnsi"/>
          <w:kern w:val="0"/>
          <w:sz w:val="24"/>
          <w:szCs w:val="24"/>
        </w:rPr>
        <w:t>die Eintr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ge links auf der y-Achse und unten auf der x-Achse.</w:t>
      </w:r>
    </w:p>
    <w:p w14:paraId="22ACFDD6" w14:textId="5454107E" w:rsidR="008B7157" w:rsidRPr="00404614" w:rsidRDefault="00DC3339" w:rsidP="008B7157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Erläutere abgebildete Trends.</w:t>
      </w:r>
    </w:p>
    <w:p w14:paraId="56266A00" w14:textId="77777777" w:rsidR="008B7157" w:rsidRPr="008B7157" w:rsidRDefault="008B7157" w:rsidP="008B7157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7A8FAEBA" w14:textId="0ECD2A27" w:rsidR="00DC3339" w:rsidRPr="00DC3339" w:rsidRDefault="00DC3339" w:rsidP="00DC3339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Grafik 1: Diskutiere mit ihr/ihm, inwiefern die Aussagen in der Grafik mit deinen Mediennutzungsgewohnheiten übereinstimmen. Stellt fest, wo</w:t>
      </w:r>
    </w:p>
    <w:p w14:paraId="09F0346F" w14:textId="1668D42D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ind w:left="708" w:firstLine="708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es Abweichungen gibt und warum.</w:t>
      </w:r>
    </w:p>
    <w:p w14:paraId="126D5D71" w14:textId="48527AE8" w:rsidR="00DC3339" w:rsidRPr="00DC3339" w:rsidRDefault="00DC3339" w:rsidP="00DC3339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Grafik 2: Diskutiere mit ihr/ihm, zu welcher Gruppe der Leserinnen und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Leser ihr geh</w:t>
      </w:r>
      <w:r>
        <w:rPr>
          <w:rFonts w:eastAsia="PoloBasisTB-Leicht" w:cstheme="minorHAnsi"/>
          <w:kern w:val="0"/>
          <w:sz w:val="24"/>
          <w:szCs w:val="24"/>
        </w:rPr>
        <w:t>ö</w:t>
      </w:r>
      <w:r w:rsidRPr="00DC3339">
        <w:rPr>
          <w:rFonts w:eastAsia="PoloBasisTB-Leicht" w:cstheme="minorHAnsi"/>
          <w:kern w:val="0"/>
          <w:sz w:val="24"/>
          <w:szCs w:val="24"/>
        </w:rPr>
        <w:t>ren wurdet: „B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chermuffel“ oder „B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cherw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rmer“.</w:t>
      </w:r>
    </w:p>
    <w:p w14:paraId="700EC3C1" w14:textId="1E758342" w:rsidR="00DC3339" w:rsidRDefault="00DC3339" w:rsidP="00DC3339">
      <w:pPr>
        <w:pStyle w:val="Listenabsatz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Grafik 3: Diskutiere mit ihr/ihm, wie es um eure Lesemotivation steht, und ber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cksichtigt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dabei folgende Fragen: Wie wurdet ihr die Fragen aus dem Diagramm beantworten?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W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rden sich eure Antworten andern, wenn ihr beim Lesen vor allem an</w:t>
      </w:r>
      <w:r>
        <w:rPr>
          <w:rFonts w:eastAsia="PoloBasisTB-Leicht" w:cstheme="minorHAnsi"/>
          <w:kern w:val="0"/>
          <w:sz w:val="24"/>
          <w:szCs w:val="24"/>
        </w:rPr>
        <w:t xml:space="preserve"> </w:t>
      </w:r>
      <w:r w:rsidRPr="00DC3339">
        <w:rPr>
          <w:rFonts w:eastAsia="PoloBasisTB-Leicht" w:cstheme="minorHAnsi"/>
          <w:kern w:val="0"/>
          <w:sz w:val="24"/>
          <w:szCs w:val="24"/>
        </w:rPr>
        <w:t>das Lesen auf digitalen Endger</w:t>
      </w:r>
      <w:r>
        <w:rPr>
          <w:rFonts w:eastAsia="PoloBasisTB-Leicht" w:cstheme="minorHAnsi"/>
          <w:kern w:val="0"/>
          <w:sz w:val="24"/>
          <w:szCs w:val="24"/>
        </w:rPr>
        <w:t>ä</w:t>
      </w:r>
      <w:r w:rsidRPr="00DC3339">
        <w:rPr>
          <w:rFonts w:eastAsia="PoloBasisTB-Leicht" w:cstheme="minorHAnsi"/>
          <w:kern w:val="0"/>
          <w:sz w:val="24"/>
          <w:szCs w:val="24"/>
        </w:rPr>
        <w:t>ten (z. B. Smartphone, Tablet, PC, …) denkt?</w:t>
      </w:r>
    </w:p>
    <w:p w14:paraId="1D39314D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0178C98A" w14:textId="537F5771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</w:pPr>
      <w:r w:rsidRPr="00DC3339">
        <w:rPr>
          <w:rFonts w:eastAsia="PoloBasisTB-Leicht" w:cstheme="minorHAnsi"/>
          <w:color w:val="2F5496" w:themeColor="accent1" w:themeShade="BF"/>
          <w:kern w:val="0"/>
          <w:sz w:val="24"/>
          <w:szCs w:val="24"/>
        </w:rPr>
        <w:t>b) Präsentiert auf Basis eurer Notizen zu zweit in der Klasse eure wichtigsten Erkenntnisse.</w:t>
      </w:r>
    </w:p>
    <w:p w14:paraId="574A7400" w14:textId="77777777" w:rsidR="00DC3339" w:rsidRPr="00DC3339" w:rsidRDefault="00DC3339" w:rsidP="00DC3339">
      <w:p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</w:p>
    <w:p w14:paraId="4B253451" w14:textId="77777777" w:rsidR="00DC3339" w:rsidRDefault="00DC3339" w:rsidP="00DC333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Erklärt dabei kurz, worum es in eurer Grafik ging.</w:t>
      </w:r>
    </w:p>
    <w:p w14:paraId="154D19F4" w14:textId="77777777" w:rsidR="00DC3339" w:rsidRDefault="00DC3339" w:rsidP="00DC333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Stellt dar, was daran besonders interessant war.</w:t>
      </w:r>
    </w:p>
    <w:p w14:paraId="56B1869F" w14:textId="3B31FFD6" w:rsidR="00DC3339" w:rsidRPr="00DC3339" w:rsidRDefault="00DC3339" w:rsidP="00DC3339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PoloBasisTB-Leicht" w:cstheme="minorHAnsi"/>
          <w:kern w:val="0"/>
          <w:sz w:val="24"/>
          <w:szCs w:val="24"/>
        </w:rPr>
      </w:pPr>
      <w:r w:rsidRPr="00DC3339">
        <w:rPr>
          <w:rFonts w:eastAsia="PoloBasisTB-Leicht" w:cstheme="minorHAnsi"/>
          <w:kern w:val="0"/>
          <w:sz w:val="24"/>
          <w:szCs w:val="24"/>
        </w:rPr>
        <w:t>Stellt Vermutungen dar</w:t>
      </w:r>
      <w:r>
        <w:rPr>
          <w:rFonts w:eastAsia="PoloBasisTB-Leicht" w:cstheme="minorHAnsi"/>
          <w:kern w:val="0"/>
          <w:sz w:val="24"/>
          <w:szCs w:val="24"/>
        </w:rPr>
        <w:t>ü</w:t>
      </w:r>
      <w:r w:rsidRPr="00DC3339">
        <w:rPr>
          <w:rFonts w:eastAsia="PoloBasisTB-Leicht" w:cstheme="minorHAnsi"/>
          <w:kern w:val="0"/>
          <w:sz w:val="24"/>
          <w:szCs w:val="24"/>
        </w:rPr>
        <w:t>ber an, was die Aussagen in Bezug auf den Erfolg in de</w:t>
      </w:r>
      <w:r>
        <w:rPr>
          <w:rFonts w:eastAsia="PoloBasisTB-Leicht" w:cstheme="minorHAnsi"/>
          <w:kern w:val="0"/>
          <w:sz w:val="24"/>
          <w:szCs w:val="24"/>
        </w:rPr>
        <w:t xml:space="preserve">r </w:t>
      </w:r>
      <w:r w:rsidRPr="00DC3339">
        <w:rPr>
          <w:rFonts w:eastAsia="PoloBasisTB-Leicht" w:cstheme="minorHAnsi"/>
          <w:kern w:val="0"/>
          <w:sz w:val="24"/>
          <w:szCs w:val="24"/>
        </w:rPr>
        <w:t>Schule oder im Berufsleben bedeuten konnten.</w:t>
      </w:r>
    </w:p>
    <w:sectPr w:rsidR="00DC3339" w:rsidRPr="00DC3339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8B6AD" w14:textId="77777777" w:rsidR="00DC3339" w:rsidRDefault="00DC3339" w:rsidP="00DC3339">
      <w:pPr>
        <w:spacing w:after="0" w:line="240" w:lineRule="auto"/>
      </w:pPr>
      <w:r>
        <w:separator/>
      </w:r>
    </w:p>
  </w:endnote>
  <w:endnote w:type="continuationSeparator" w:id="0">
    <w:p w14:paraId="3A900B3C" w14:textId="77777777" w:rsidR="00DC3339" w:rsidRDefault="00DC3339" w:rsidP="00DC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loBasisTB-Leicht">
    <w:altName w:val="Yu Gothic"/>
    <w:panose1 w:val="02000603020000020004"/>
    <w:charset w:val="80"/>
    <w:family w:val="swiss"/>
    <w:notTrueType/>
    <w:pitch w:val="default"/>
    <w:sig w:usb0="00000001" w:usb1="08070000" w:usb2="00000010" w:usb3="00000000" w:csb0="00020000" w:csb1="00000000"/>
  </w:font>
  <w:font w:name="PoloBasisTBHfett">
    <w:panose1 w:val="020006030200000200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A983E" w14:textId="77777777" w:rsidR="00047D5A" w:rsidRPr="00640E0D" w:rsidRDefault="00047D5A" w:rsidP="00047D5A">
    <w:pPr>
      <w:pStyle w:val="Fuzeile"/>
    </w:pPr>
    <w:bookmarkStart w:id="0" w:name="_Hlk160803373"/>
    <w:bookmarkStart w:id="1" w:name="_Hlk160803374"/>
    <w:bookmarkStart w:id="2" w:name="_Hlk160803393"/>
    <w:bookmarkStart w:id="3" w:name="_Hlk160803394"/>
    <w:bookmarkStart w:id="4" w:name="_Hlk160803423"/>
    <w:bookmarkStart w:id="5" w:name="_Hlk160803424"/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0ADF631C" wp14:editId="36E9E1D2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© Österreichischer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  <w:bookmarkEnd w:id="0"/>
    <w:bookmarkEnd w:id="1"/>
    <w:bookmarkEnd w:id="2"/>
    <w:bookmarkEnd w:id="3"/>
    <w:bookmarkEnd w:id="4"/>
    <w:bookmarkEnd w:id="5"/>
  </w:p>
  <w:p w14:paraId="62CDA4AA" w14:textId="77777777" w:rsidR="00DC3339" w:rsidRDefault="00DC33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785AD" w14:textId="77777777" w:rsidR="00DC3339" w:rsidRDefault="00DC3339" w:rsidP="00DC3339">
      <w:pPr>
        <w:spacing w:after="0" w:line="240" w:lineRule="auto"/>
      </w:pPr>
      <w:r>
        <w:separator/>
      </w:r>
    </w:p>
  </w:footnote>
  <w:footnote w:type="continuationSeparator" w:id="0">
    <w:p w14:paraId="1579AC7F" w14:textId="77777777" w:rsidR="00DC3339" w:rsidRDefault="00DC3339" w:rsidP="00DC3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D762A" w14:textId="52936B80" w:rsidR="00DC3339" w:rsidRPr="008B7157" w:rsidRDefault="00DC3339">
    <w:pPr>
      <w:pStyle w:val="Kopfzeile"/>
      <w:rPr>
        <w:b/>
        <w:bCs/>
        <w:color w:val="4472C4" w:themeColor="accent1"/>
        <w:sz w:val="24"/>
        <w:szCs w:val="24"/>
      </w:rPr>
    </w:pPr>
    <w:r w:rsidRPr="008B7157">
      <w:rPr>
        <w:b/>
        <w:bCs/>
        <w:color w:val="4472C4" w:themeColor="accent1"/>
        <w:sz w:val="24"/>
        <w:szCs w:val="24"/>
      </w:rPr>
      <w:t>viel | seitig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6FB5"/>
    <w:multiLevelType w:val="hybridMultilevel"/>
    <w:tmpl w:val="7D48B0F0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AED4BB8"/>
    <w:multiLevelType w:val="hybridMultilevel"/>
    <w:tmpl w:val="40E2AD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B5172"/>
    <w:multiLevelType w:val="hybridMultilevel"/>
    <w:tmpl w:val="A2540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307753">
    <w:abstractNumId w:val="2"/>
  </w:num>
  <w:num w:numId="2" w16cid:durableId="362679767">
    <w:abstractNumId w:val="0"/>
  </w:num>
  <w:num w:numId="3" w16cid:durableId="1026491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39"/>
    <w:rsid w:val="00047D5A"/>
    <w:rsid w:val="00404614"/>
    <w:rsid w:val="008B7157"/>
    <w:rsid w:val="00D97567"/>
    <w:rsid w:val="00DC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A253"/>
  <w15:chartTrackingRefBased/>
  <w15:docId w15:val="{E6DDC999-A1DF-4080-A30A-C850F093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404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C3339"/>
  </w:style>
  <w:style w:type="paragraph" w:styleId="Fuzeile">
    <w:name w:val="footer"/>
    <w:basedOn w:val="Standard"/>
    <w:link w:val="FuzeileZchn"/>
    <w:uiPriority w:val="99"/>
    <w:unhideWhenUsed/>
    <w:rsid w:val="00DC3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C3339"/>
  </w:style>
  <w:style w:type="paragraph" w:customStyle="1" w:styleId="qmH1">
    <w:name w:val="qmH1"/>
    <w:basedOn w:val="qmStandard"/>
    <w:next w:val="qmStandard"/>
    <w:link w:val="qmH1Zchn"/>
    <w:qFormat/>
    <w:rsid w:val="00DC3339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DC3339"/>
    <w:rPr>
      <w:rFonts w:asciiTheme="majorHAnsi" w:hAnsiTheme="majorHAnsi"/>
      <w:color w:val="2F5496" w:themeColor="accent1" w:themeShade="BF"/>
      <w:sz w:val="26"/>
    </w:rPr>
  </w:style>
  <w:style w:type="character" w:customStyle="1" w:styleId="qmH1Zchn">
    <w:name w:val="qmH1 Zchn"/>
    <w:basedOn w:val="Absatz-Standardschriftart"/>
    <w:link w:val="qmH1"/>
    <w:rsid w:val="00DC3339"/>
    <w:rPr>
      <w:rFonts w:asciiTheme="majorHAnsi" w:hAnsiTheme="majorHAnsi"/>
      <w:color w:val="2F5496" w:themeColor="accent1" w:themeShade="BF"/>
      <w:kern w:val="0"/>
      <w:sz w:val="32"/>
      <w:szCs w:val="24"/>
      <w14:ligatures w14:val="none"/>
    </w:rPr>
  </w:style>
  <w:style w:type="paragraph" w:customStyle="1" w:styleId="qmH3">
    <w:name w:val="qmH3"/>
    <w:basedOn w:val="qmStandard"/>
    <w:next w:val="qmStandard"/>
    <w:link w:val="qmH3Zchn"/>
    <w:qFormat/>
    <w:rsid w:val="00DC3339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Absatz-Standardschriftart"/>
    <w:link w:val="qmH2"/>
    <w:rsid w:val="00DC3339"/>
    <w:rPr>
      <w:rFonts w:asciiTheme="majorHAnsi" w:hAnsiTheme="majorHAnsi"/>
      <w:color w:val="2F5496" w:themeColor="accent1" w:themeShade="BF"/>
      <w:kern w:val="0"/>
      <w:sz w:val="26"/>
      <w:szCs w:val="24"/>
      <w14:ligatures w14:val="none"/>
    </w:rPr>
  </w:style>
  <w:style w:type="paragraph" w:customStyle="1" w:styleId="qmStandard">
    <w:name w:val="qmStandard"/>
    <w:link w:val="qmStandardZchn"/>
    <w:qFormat/>
    <w:rsid w:val="00DC3339"/>
    <w:pPr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qmH3Zchn">
    <w:name w:val="qmH3 Zchn"/>
    <w:basedOn w:val="Absatz-Standardschriftart"/>
    <w:link w:val="qmH3"/>
    <w:rsid w:val="00DC3339"/>
    <w:rPr>
      <w:rFonts w:asciiTheme="majorHAnsi" w:hAnsiTheme="majorHAnsi"/>
      <w:color w:val="2F5496" w:themeColor="accent1" w:themeShade="BF"/>
      <w:kern w:val="0"/>
      <w:sz w:val="24"/>
      <w:szCs w:val="24"/>
      <w14:ligatures w14:val="none"/>
    </w:rPr>
  </w:style>
  <w:style w:type="character" w:customStyle="1" w:styleId="qmStandardZchn">
    <w:name w:val="qmStandard Zchn"/>
    <w:basedOn w:val="Absatz-Standardschriftart"/>
    <w:link w:val="qmStandard"/>
    <w:rsid w:val="00DC3339"/>
    <w:rPr>
      <w:kern w:val="0"/>
      <w:sz w:val="24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DC333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B715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7157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0461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statista.com/statistik/daten/studie/29226/umfrage/lesehaeufigkeit-von-buechern-bei-jugendlichen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pfs.de/fileadmin/files/Studien/JIM/2022/JIM_2023_Charts_final_PDF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qs.gv.at/downloads/internationale-studien/pisa/pisa-2018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Unfried</dc:creator>
  <cp:keywords/>
  <dc:description/>
  <cp:lastModifiedBy>Daniela Unfried</cp:lastModifiedBy>
  <cp:revision>3</cp:revision>
  <dcterms:created xsi:type="dcterms:W3CDTF">2024-03-05T08:07:00Z</dcterms:created>
  <dcterms:modified xsi:type="dcterms:W3CDTF">2024-09-16T08:17:00Z</dcterms:modified>
</cp:coreProperties>
</file>