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83C" w:rsidRPr="00C34CF7" w:rsidRDefault="00FA4935" w:rsidP="001E1409">
      <w:pPr>
        <w:rPr>
          <w:rFonts w:ascii="Arial" w:hAnsi="Arial"/>
          <w:b/>
          <w:color w:val="000000"/>
          <w:sz w:val="23"/>
          <w:szCs w:val="23"/>
          <w:lang w:val="en-GB"/>
        </w:rPr>
      </w:pPr>
      <w:r w:rsidRPr="00C34CF7">
        <w:rPr>
          <w:rFonts w:ascii="Arial" w:hAnsi="Arial"/>
          <w:b/>
          <w:color w:val="000000"/>
          <w:sz w:val="23"/>
          <w:szCs w:val="23"/>
          <w:lang w:val="en-GB"/>
        </w:rPr>
        <w:t>CEFR*-</w:t>
      </w:r>
      <w:r w:rsidR="00475B8B" w:rsidRPr="00C34CF7">
        <w:rPr>
          <w:rFonts w:ascii="Arial" w:hAnsi="Arial"/>
          <w:b/>
          <w:color w:val="000000"/>
          <w:sz w:val="23"/>
          <w:szCs w:val="23"/>
          <w:lang w:val="en-GB"/>
        </w:rPr>
        <w:t>De</w:t>
      </w:r>
      <w:r w:rsidR="0098183C" w:rsidRPr="00C34CF7">
        <w:rPr>
          <w:rFonts w:ascii="Arial" w:hAnsi="Arial"/>
          <w:b/>
          <w:color w:val="000000"/>
          <w:sz w:val="23"/>
          <w:szCs w:val="23"/>
          <w:lang w:val="en-GB"/>
        </w:rPr>
        <w:t>scriptors (Check-out pages)</w:t>
      </w:r>
    </w:p>
    <w:p w:rsidR="0098183C" w:rsidRPr="00C45D6A" w:rsidRDefault="0098183C" w:rsidP="00B81F07">
      <w:pPr>
        <w:rPr>
          <w:rFonts w:ascii="Arial" w:hAnsi="Arial"/>
          <w:color w:val="000000"/>
          <w:sz w:val="20"/>
          <w:lang w:val="en-GB"/>
        </w:rPr>
      </w:pPr>
    </w:p>
    <w:p w:rsidR="00B81F07" w:rsidRPr="00C45D6A" w:rsidRDefault="00B81F07" w:rsidP="0007259E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r w:rsidRPr="00C45D6A">
        <w:rPr>
          <w:rFonts w:ascii="Arial" w:hAnsi="Arial"/>
          <w:b/>
          <w:color w:val="000000"/>
          <w:sz w:val="19"/>
          <w:szCs w:val="19"/>
          <w:lang w:val="en-GB"/>
        </w:rPr>
        <w:t>Listening</w:t>
      </w:r>
    </w:p>
    <w:p w:rsidR="00067615" w:rsidRPr="00C45D6A" w:rsidRDefault="0075425E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>Can follow extended speech and complex lines of argument provided t</w:t>
      </w:r>
      <w:r w:rsidR="00CB07A7" w:rsidRPr="00C45D6A">
        <w:rPr>
          <w:sz w:val="19"/>
          <w:lang w:val="en-GB"/>
        </w:rPr>
        <w:t>he topic is reasonably familiar</w:t>
      </w:r>
      <w:r w:rsidRPr="00C45D6A">
        <w:rPr>
          <w:sz w:val="19"/>
          <w:lang w:val="en-GB"/>
        </w:rPr>
        <w:t xml:space="preserve"> and </w:t>
      </w:r>
      <w:bookmarkStart w:id="0" w:name="_GoBack"/>
      <w:r w:rsidRPr="00C45D6A">
        <w:rPr>
          <w:sz w:val="19"/>
          <w:lang w:val="en-GB"/>
        </w:rPr>
        <w:t xml:space="preserve">the direction of the talk is sign-posted by explicit markers. (B2) – </w:t>
      </w:r>
      <w:r w:rsidRPr="00C45D6A">
        <w:rPr>
          <w:b/>
          <w:sz w:val="19"/>
          <w:lang w:val="en-GB"/>
        </w:rPr>
        <w:t>Unit 1</w:t>
      </w:r>
    </w:p>
    <w:p w:rsidR="0075425E" w:rsidRPr="00C45D6A" w:rsidRDefault="0075425E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understand standard spoken language, live or broadcast, on both familiar and unfamiliar topics normally encountered in personal, social, academic or vocational life. (B2) – </w:t>
      </w:r>
      <w:r w:rsidRPr="00C45D6A">
        <w:rPr>
          <w:b/>
          <w:sz w:val="19"/>
          <w:lang w:val="en-GB"/>
        </w:rPr>
        <w:t>Unit 5</w:t>
      </w:r>
    </w:p>
    <w:p w:rsidR="0075425E" w:rsidRPr="00C45D6A" w:rsidRDefault="0075425E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understand recordings in standard dialect likely to be encountered in social, professional or academic life and identify speaker viewpoints and attitudes as well as the information content. (B2) – </w:t>
      </w:r>
      <w:r w:rsidRPr="00C45D6A">
        <w:rPr>
          <w:b/>
          <w:sz w:val="19"/>
          <w:lang w:val="en-GB"/>
        </w:rPr>
        <w:t>Unit 6, Unit 9</w:t>
      </w:r>
    </w:p>
    <w:p w:rsidR="0075425E" w:rsidRPr="00C45D6A" w:rsidRDefault="0075425E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keep up with an animated conversation between native speakers. (B2) – </w:t>
      </w:r>
      <w:r w:rsidRPr="00C45D6A">
        <w:rPr>
          <w:b/>
          <w:sz w:val="19"/>
          <w:lang w:val="en-GB"/>
        </w:rPr>
        <w:t>Unit 10</w:t>
      </w:r>
    </w:p>
    <w:p w:rsidR="0075425E" w:rsidRPr="00C45D6A" w:rsidRDefault="0075425E" w:rsidP="00C45D6A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B81F07" w:rsidRPr="00C45D6A" w:rsidRDefault="00B81F07" w:rsidP="00C45D6A">
      <w:pPr>
        <w:spacing w:line="264" w:lineRule="auto"/>
        <w:rPr>
          <w:rFonts w:ascii="Arial" w:hAnsi="Arial"/>
          <w:color w:val="000000"/>
          <w:sz w:val="19"/>
          <w:szCs w:val="19"/>
          <w:lang w:val="en-GB"/>
        </w:rPr>
      </w:pPr>
      <w:r w:rsidRPr="00C45D6A">
        <w:rPr>
          <w:rFonts w:ascii="Arial" w:hAnsi="Arial"/>
          <w:b/>
          <w:color w:val="000000"/>
          <w:sz w:val="19"/>
          <w:szCs w:val="19"/>
          <w:lang w:val="en-GB"/>
        </w:rPr>
        <w:t>Reading</w:t>
      </w:r>
    </w:p>
    <w:p w:rsidR="00CF52F1" w:rsidRPr="00C45D6A" w:rsidRDefault="00CF52F1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understand articles and reports concerned with contemporary problems in which the writers adopt particular stances or viewpoints. (B2) – </w:t>
      </w:r>
      <w:r w:rsidRPr="00C45D6A">
        <w:rPr>
          <w:b/>
          <w:sz w:val="19"/>
          <w:lang w:val="en-GB"/>
        </w:rPr>
        <w:t>Unit 1, Unit 4</w:t>
      </w:r>
    </w:p>
    <w:p w:rsidR="00CF52F1" w:rsidRPr="00C45D6A" w:rsidRDefault="00CF52F1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scan quickly through long and complex texts, locating relevant details. (B2) – </w:t>
      </w:r>
      <w:r w:rsidRPr="00C45D6A">
        <w:rPr>
          <w:b/>
          <w:sz w:val="19"/>
          <w:lang w:val="en-GB"/>
        </w:rPr>
        <w:t>Unit 3, Unit 7</w:t>
      </w:r>
    </w:p>
    <w:p w:rsidR="00CF52F1" w:rsidRPr="00C45D6A" w:rsidRDefault="00CF52F1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scan longer texts in order to locate desired information, and gather information from different parts of a text [...] in order to fulfil a specific task. (B1) – </w:t>
      </w:r>
      <w:r w:rsidRPr="00C45D6A">
        <w:rPr>
          <w:b/>
          <w:sz w:val="19"/>
          <w:lang w:val="en-GB"/>
        </w:rPr>
        <w:t>Unit 8</w:t>
      </w:r>
    </w:p>
    <w:p w:rsidR="00CF52F1" w:rsidRPr="00C45D6A" w:rsidRDefault="00CF52F1" w:rsidP="00C45D6A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BB4FAB" w:rsidRPr="00C45D6A" w:rsidRDefault="00BB4FAB" w:rsidP="00C45D6A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r w:rsidRPr="00C45D6A">
        <w:rPr>
          <w:rFonts w:ascii="Arial" w:hAnsi="Arial"/>
          <w:b/>
          <w:color w:val="000000"/>
          <w:sz w:val="19"/>
          <w:szCs w:val="19"/>
          <w:lang w:val="en-GB"/>
        </w:rPr>
        <w:t>Sp</w:t>
      </w:r>
      <w:r w:rsidR="00E44608" w:rsidRPr="00C45D6A">
        <w:rPr>
          <w:rFonts w:ascii="Arial" w:hAnsi="Arial"/>
          <w:b/>
          <w:color w:val="000000"/>
          <w:sz w:val="19"/>
          <w:szCs w:val="19"/>
          <w:lang w:val="en-GB"/>
        </w:rPr>
        <w:t>eaking</w:t>
      </w:r>
    </w:p>
    <w:p w:rsidR="00E44608" w:rsidRPr="00C45D6A" w:rsidRDefault="00E44608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>Can present clear, detailed descriptions on a wide range of subjects [</w:t>
      </w:r>
      <w:r w:rsidR="003046EF" w:rsidRPr="00C45D6A">
        <w:rPr>
          <w:sz w:val="19"/>
          <w:lang w:val="en-GB"/>
        </w:rPr>
        <w:t>...</w:t>
      </w:r>
      <w:r w:rsidRPr="00C45D6A">
        <w:rPr>
          <w:sz w:val="19"/>
          <w:lang w:val="en-GB"/>
        </w:rPr>
        <w:t xml:space="preserve">]. (B2) – </w:t>
      </w:r>
      <w:r w:rsidRPr="00C45D6A">
        <w:rPr>
          <w:b/>
          <w:sz w:val="19"/>
          <w:lang w:val="en-GB"/>
        </w:rPr>
        <w:t>Unit 6</w:t>
      </w:r>
    </w:p>
    <w:p w:rsidR="00AA5293" w:rsidRPr="00C45D6A" w:rsidRDefault="00AA5293" w:rsidP="00C45D6A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D72A5E" w:rsidRPr="00C45D6A" w:rsidRDefault="00BB4FAB" w:rsidP="00C45D6A">
      <w:pPr>
        <w:spacing w:line="264" w:lineRule="auto"/>
        <w:rPr>
          <w:rFonts w:ascii="Arial" w:hAnsi="Arial"/>
          <w:color w:val="000000"/>
          <w:sz w:val="19"/>
          <w:szCs w:val="19"/>
          <w:lang w:val="en-GB"/>
        </w:rPr>
      </w:pPr>
      <w:r w:rsidRPr="00C45D6A">
        <w:rPr>
          <w:rFonts w:ascii="Arial" w:hAnsi="Arial"/>
          <w:b/>
          <w:color w:val="000000"/>
          <w:sz w:val="19"/>
          <w:szCs w:val="19"/>
          <w:lang w:val="en-GB"/>
        </w:rPr>
        <w:t>Writing</w:t>
      </w:r>
    </w:p>
    <w:p w:rsidR="00966BD8" w:rsidRPr="00C45D6A" w:rsidRDefault="00966BD8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write clear, detailed descriptions of real or imaginary events and experiences marking the relationship between ideas in clear connected text and following established conventions of the genre concerned. (B2) – </w:t>
      </w:r>
      <w:r w:rsidRPr="00C45D6A">
        <w:rPr>
          <w:b/>
          <w:sz w:val="19"/>
          <w:lang w:val="en-GB"/>
        </w:rPr>
        <w:t>Unit 1</w:t>
      </w:r>
    </w:p>
    <w:p w:rsidR="00966BD8" w:rsidRPr="00C45D6A" w:rsidRDefault="00966BD8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write </w:t>
      </w:r>
      <w:r w:rsidR="00022A06" w:rsidRPr="00C45D6A">
        <w:rPr>
          <w:sz w:val="19"/>
          <w:lang w:val="en-GB"/>
        </w:rPr>
        <w:t>e-mails</w:t>
      </w:r>
      <w:r w:rsidRPr="00C45D6A">
        <w:rPr>
          <w:sz w:val="19"/>
          <w:lang w:val="en-GB"/>
        </w:rPr>
        <w:t xml:space="preserve"> [...] hi</w:t>
      </w:r>
      <w:r w:rsidR="00022A06" w:rsidRPr="00C45D6A">
        <w:rPr>
          <w:sz w:val="19"/>
          <w:lang w:val="en-GB"/>
        </w:rPr>
        <w:t>ghlighting the personal signifi</w:t>
      </w:r>
      <w:r w:rsidRPr="00C45D6A">
        <w:rPr>
          <w:sz w:val="19"/>
          <w:lang w:val="en-GB"/>
        </w:rPr>
        <w:t xml:space="preserve">cance of events and experiences and commenting on the correspondent’s [...] views. (B2) – </w:t>
      </w:r>
      <w:r w:rsidRPr="00C45D6A">
        <w:rPr>
          <w:b/>
          <w:sz w:val="19"/>
          <w:lang w:val="en-GB"/>
        </w:rPr>
        <w:t>Unit 2</w:t>
      </w:r>
    </w:p>
    <w:p w:rsidR="00966BD8" w:rsidRPr="00C45D6A" w:rsidRDefault="00966BD8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write an essay or report which develops an argument, giving reasons in support of or against a particular point of view and explaining the advantages and disadvantages of various options. (B2) – </w:t>
      </w:r>
      <w:r w:rsidRPr="00C45D6A">
        <w:rPr>
          <w:b/>
          <w:sz w:val="19"/>
          <w:lang w:val="en-GB"/>
        </w:rPr>
        <w:t>Unit 3</w:t>
      </w:r>
    </w:p>
    <w:p w:rsidR="00966BD8" w:rsidRPr="00C45D6A" w:rsidRDefault="00966BD8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>Can write a [</w:t>
      </w:r>
      <w:r w:rsidR="00B5425D" w:rsidRPr="00C45D6A">
        <w:rPr>
          <w:sz w:val="19"/>
          <w:lang w:val="en-GB"/>
        </w:rPr>
        <w:t>...</w:t>
      </w:r>
      <w:r w:rsidRPr="00C45D6A">
        <w:rPr>
          <w:sz w:val="19"/>
          <w:lang w:val="en-GB"/>
        </w:rPr>
        <w:t xml:space="preserve">] report that develops an argument systematically with appropriate highlighting of significant points and relevant supporting detail. (B2) – </w:t>
      </w:r>
      <w:r w:rsidRPr="00C45D6A">
        <w:rPr>
          <w:b/>
          <w:sz w:val="19"/>
          <w:lang w:val="en-GB"/>
        </w:rPr>
        <w:t>Unit 4</w:t>
      </w:r>
    </w:p>
    <w:p w:rsidR="00966BD8" w:rsidRPr="00C45D6A" w:rsidRDefault="00966BD8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express news and views effectively in writing, and relate to those of others. (B2) – </w:t>
      </w:r>
      <w:r w:rsidRPr="00C45D6A">
        <w:rPr>
          <w:b/>
          <w:sz w:val="19"/>
          <w:lang w:val="en-GB"/>
        </w:rPr>
        <w:t>Unit 5, Unit 7</w:t>
      </w:r>
    </w:p>
    <w:p w:rsidR="00AF7890" w:rsidRPr="00C45D6A" w:rsidRDefault="00966BD8" w:rsidP="00C45D6A">
      <w:pPr>
        <w:pStyle w:val="FirstParagr10"/>
        <w:numPr>
          <w:ilvl w:val="0"/>
          <w:numId w:val="7"/>
        </w:numPr>
        <w:tabs>
          <w:tab w:val="clear" w:pos="567"/>
          <w:tab w:val="clear" w:pos="2600"/>
          <w:tab w:val="num" w:pos="284"/>
        </w:tabs>
        <w:ind w:left="284" w:hanging="284"/>
        <w:jc w:val="left"/>
        <w:rPr>
          <w:sz w:val="19"/>
          <w:lang w:val="en-GB"/>
        </w:rPr>
      </w:pPr>
      <w:r w:rsidRPr="00C45D6A">
        <w:rPr>
          <w:sz w:val="19"/>
          <w:lang w:val="en-GB"/>
        </w:rPr>
        <w:t xml:space="preserve">Can write [...] a report which develops an argument, giving reasons in support of or against a particular point of view and explaining the advantages and disadvantages of various options. (B2) – </w:t>
      </w:r>
      <w:r w:rsidRPr="00C45D6A">
        <w:rPr>
          <w:b/>
          <w:sz w:val="19"/>
          <w:lang w:val="en-GB"/>
        </w:rPr>
        <w:t>Unit 8</w:t>
      </w:r>
      <w:bookmarkEnd w:id="0"/>
    </w:p>
    <w:sectPr w:rsidR="00AF7890" w:rsidRPr="00C45D6A" w:rsidSect="00A21B3D">
      <w:footerReference w:type="default" r:id="rId8"/>
      <w:type w:val="continuous"/>
      <w:pgSz w:w="11906" w:h="16838" w:code="9"/>
      <w:pgMar w:top="1661" w:right="1304" w:bottom="1151" w:left="1304" w:header="454" w:footer="454" w:gutter="0"/>
      <w:pgNumType w:start="19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CF7" w:rsidRDefault="00C34CF7">
      <w:r>
        <w:separator/>
      </w:r>
    </w:p>
  </w:endnote>
  <w:endnote w:type="continuationSeparator" w:id="0">
    <w:p w:rsidR="00C34CF7" w:rsidRDefault="00C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-Regular">
    <w:altName w:val="Utopia Regula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3D" w:rsidRPr="00006F54" w:rsidRDefault="00A21B3D" w:rsidP="00A21B3D">
    <w:pPr>
      <w:pBdr>
        <w:top w:val="single" w:sz="4" w:space="1" w:color="auto"/>
      </w:pBdr>
      <w:tabs>
        <w:tab w:val="left" w:pos="142"/>
      </w:tabs>
      <w:autoSpaceDE w:val="0"/>
      <w:autoSpaceDN w:val="0"/>
      <w:adjustRightInd w:val="0"/>
      <w:spacing w:before="60"/>
      <w:rPr>
        <w:rFonts w:ascii="Arial" w:hAnsi="Arial" w:cs="Arial"/>
        <w:color w:val="000000"/>
        <w:sz w:val="15"/>
        <w:szCs w:val="15"/>
        <w:lang w:val="en-GB"/>
      </w:rPr>
    </w:pPr>
    <w:r w:rsidRPr="00006F54">
      <w:rPr>
        <w:rFonts w:ascii="Arial" w:hAnsi="Arial" w:cs="Arial"/>
        <w:color w:val="000000"/>
        <w:sz w:val="16"/>
        <w:szCs w:val="16"/>
        <w:lang w:val="en-GB"/>
      </w:rPr>
      <w:t>*</w:t>
    </w:r>
    <w:r w:rsidRPr="00006F54">
      <w:rPr>
        <w:rFonts w:ascii="Arial" w:hAnsi="Arial" w:cs="Arial"/>
        <w:color w:val="000000"/>
        <w:sz w:val="16"/>
        <w:szCs w:val="16"/>
        <w:lang w:val="en-GB"/>
      </w:rPr>
      <w:tab/>
    </w:r>
    <w:r w:rsidRPr="00006F54">
      <w:rPr>
        <w:rFonts w:ascii="Arial" w:hAnsi="Arial" w:cs="Arial"/>
        <w:color w:val="000000"/>
        <w:sz w:val="15"/>
        <w:szCs w:val="15"/>
        <w:lang w:val="en-GB"/>
      </w:rPr>
      <w:t>CEFR = Common European Framework of Reference for Languages</w:t>
    </w:r>
  </w:p>
  <w:p w:rsidR="00A21B3D" w:rsidRPr="00006F54" w:rsidRDefault="00A21B3D" w:rsidP="00A21B3D">
    <w:pPr>
      <w:tabs>
        <w:tab w:val="left" w:pos="142"/>
      </w:tabs>
      <w:autoSpaceDE w:val="0"/>
      <w:autoSpaceDN w:val="0"/>
      <w:adjustRightInd w:val="0"/>
      <w:rPr>
        <w:rFonts w:ascii="Arial" w:hAnsi="Arial" w:cs="Arial"/>
        <w:color w:val="000000"/>
        <w:sz w:val="15"/>
        <w:szCs w:val="15"/>
        <w:lang w:val="de-DE"/>
      </w:rPr>
    </w:pPr>
    <w:r w:rsidRPr="00006F54">
      <w:rPr>
        <w:rFonts w:ascii="Arial" w:hAnsi="Arial" w:cs="Arial"/>
        <w:color w:val="000000"/>
        <w:sz w:val="15"/>
        <w:szCs w:val="15"/>
        <w:lang w:val="en-GB"/>
      </w:rPr>
      <w:tab/>
    </w:r>
    <w:r w:rsidRPr="00006F54">
      <w:rPr>
        <w:rFonts w:ascii="Arial" w:hAnsi="Arial" w:cs="Arial"/>
        <w:color w:val="000000"/>
        <w:sz w:val="15"/>
        <w:szCs w:val="15"/>
        <w:lang w:val="de-DE"/>
      </w:rPr>
      <w:t>GERS = Gemeinsamer Europäischer Referenzrahmen für Sprachen</w:t>
    </w:r>
  </w:p>
  <w:p w:rsidR="00AF7890" w:rsidRPr="00006F54" w:rsidRDefault="00A21B3D" w:rsidP="00A21B3D">
    <w:pPr>
      <w:tabs>
        <w:tab w:val="left" w:pos="142"/>
      </w:tabs>
      <w:rPr>
        <w:rFonts w:ascii="Arial" w:hAnsi="Arial" w:cs="Arial"/>
        <w:color w:val="000000"/>
        <w:sz w:val="15"/>
        <w:szCs w:val="15"/>
      </w:rPr>
    </w:pPr>
    <w:r w:rsidRPr="00006F54">
      <w:rPr>
        <w:rFonts w:ascii="Arial" w:hAnsi="Arial" w:cs="Arial"/>
        <w:sz w:val="15"/>
        <w:szCs w:val="15"/>
      </w:rPr>
      <w:tab/>
      <w:t>© http://www.coe.int/T/DG4/Portfolio/documents/All%20scales%20CEFR.DOC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CF7" w:rsidRDefault="00C34CF7">
      <w:r>
        <w:separator/>
      </w:r>
    </w:p>
  </w:footnote>
  <w:footnote w:type="continuationSeparator" w:id="0">
    <w:p w:rsidR="00C34CF7" w:rsidRDefault="00C3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05E"/>
    <w:multiLevelType w:val="hybridMultilevel"/>
    <w:tmpl w:val="F0D81794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608A7"/>
    <w:multiLevelType w:val="hybridMultilevel"/>
    <w:tmpl w:val="4886A4C4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>
    <w:nsid w:val="1B8B6794"/>
    <w:multiLevelType w:val="hybridMultilevel"/>
    <w:tmpl w:val="BD04F250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>
    <w:nsid w:val="24CE2106"/>
    <w:multiLevelType w:val="hybridMultilevel"/>
    <w:tmpl w:val="50424324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335B59FD"/>
    <w:multiLevelType w:val="hybridMultilevel"/>
    <w:tmpl w:val="358E01F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630382"/>
    <w:multiLevelType w:val="hybridMultilevel"/>
    <w:tmpl w:val="63CE5C08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7">
    <w:nsid w:val="5C685325"/>
    <w:multiLevelType w:val="hybridMultilevel"/>
    <w:tmpl w:val="CF4AC8A8"/>
    <w:lvl w:ilvl="0" w:tplc="EF3EE572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373594"/>
    <w:multiLevelType w:val="hybridMultilevel"/>
    <w:tmpl w:val="53CC4DE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5B7028"/>
    <w:multiLevelType w:val="hybridMultilevel"/>
    <w:tmpl w:val="DF2C50DC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F12BF7"/>
    <w:multiLevelType w:val="hybridMultilevel"/>
    <w:tmpl w:val="B0C6232E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activeWritingStyle w:appName="MSWord" w:lang="de-DE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2775"/>
    <w:rsid w:val="00006F54"/>
    <w:rsid w:val="00014C2E"/>
    <w:rsid w:val="00022A06"/>
    <w:rsid w:val="00046CBC"/>
    <w:rsid w:val="00067615"/>
    <w:rsid w:val="0007259E"/>
    <w:rsid w:val="000804A4"/>
    <w:rsid w:val="00097A91"/>
    <w:rsid w:val="000C7E6C"/>
    <w:rsid w:val="000D581B"/>
    <w:rsid w:val="000E238A"/>
    <w:rsid w:val="000F5A92"/>
    <w:rsid w:val="000F6624"/>
    <w:rsid w:val="000F7CA6"/>
    <w:rsid w:val="00127153"/>
    <w:rsid w:val="00171FB6"/>
    <w:rsid w:val="00180F18"/>
    <w:rsid w:val="00193AE8"/>
    <w:rsid w:val="00194201"/>
    <w:rsid w:val="001B0C4D"/>
    <w:rsid w:val="001E1409"/>
    <w:rsid w:val="00232702"/>
    <w:rsid w:val="00236D1E"/>
    <w:rsid w:val="00244CC7"/>
    <w:rsid w:val="0024530A"/>
    <w:rsid w:val="00267FB2"/>
    <w:rsid w:val="002711E5"/>
    <w:rsid w:val="00275475"/>
    <w:rsid w:val="00286367"/>
    <w:rsid w:val="002A60AC"/>
    <w:rsid w:val="002B683D"/>
    <w:rsid w:val="002E3CF0"/>
    <w:rsid w:val="003046EF"/>
    <w:rsid w:val="00307C75"/>
    <w:rsid w:val="00315A1B"/>
    <w:rsid w:val="003165DB"/>
    <w:rsid w:val="003236E0"/>
    <w:rsid w:val="00337FF9"/>
    <w:rsid w:val="003603D9"/>
    <w:rsid w:val="003703B3"/>
    <w:rsid w:val="00373881"/>
    <w:rsid w:val="003B6AB9"/>
    <w:rsid w:val="003C10CE"/>
    <w:rsid w:val="003C63C2"/>
    <w:rsid w:val="003D60B6"/>
    <w:rsid w:val="003E6121"/>
    <w:rsid w:val="003F4B54"/>
    <w:rsid w:val="00420525"/>
    <w:rsid w:val="00435A79"/>
    <w:rsid w:val="00461D48"/>
    <w:rsid w:val="00475B8B"/>
    <w:rsid w:val="004A4CFC"/>
    <w:rsid w:val="004B2D66"/>
    <w:rsid w:val="004D2DA2"/>
    <w:rsid w:val="004D64FF"/>
    <w:rsid w:val="004F1528"/>
    <w:rsid w:val="00512CE6"/>
    <w:rsid w:val="0052456A"/>
    <w:rsid w:val="00546C17"/>
    <w:rsid w:val="00551C81"/>
    <w:rsid w:val="005540D9"/>
    <w:rsid w:val="005542DE"/>
    <w:rsid w:val="005757E4"/>
    <w:rsid w:val="00593077"/>
    <w:rsid w:val="005B0ECA"/>
    <w:rsid w:val="005B3789"/>
    <w:rsid w:val="005D2D6E"/>
    <w:rsid w:val="005D599E"/>
    <w:rsid w:val="005E599A"/>
    <w:rsid w:val="005F4092"/>
    <w:rsid w:val="00625067"/>
    <w:rsid w:val="006554E8"/>
    <w:rsid w:val="006B67C3"/>
    <w:rsid w:val="006C27A4"/>
    <w:rsid w:val="006D2F8E"/>
    <w:rsid w:val="006F1A20"/>
    <w:rsid w:val="006F27C4"/>
    <w:rsid w:val="006F6194"/>
    <w:rsid w:val="007128D8"/>
    <w:rsid w:val="00732B16"/>
    <w:rsid w:val="00740E29"/>
    <w:rsid w:val="00744BCC"/>
    <w:rsid w:val="00747B21"/>
    <w:rsid w:val="0075425E"/>
    <w:rsid w:val="00763BD4"/>
    <w:rsid w:val="00766B70"/>
    <w:rsid w:val="007B4E0B"/>
    <w:rsid w:val="007C4791"/>
    <w:rsid w:val="007E603A"/>
    <w:rsid w:val="007E64EC"/>
    <w:rsid w:val="007E76F0"/>
    <w:rsid w:val="007F0108"/>
    <w:rsid w:val="007F2286"/>
    <w:rsid w:val="007F59BB"/>
    <w:rsid w:val="007F5CE8"/>
    <w:rsid w:val="008121BF"/>
    <w:rsid w:val="008269FB"/>
    <w:rsid w:val="008576E0"/>
    <w:rsid w:val="00867E3A"/>
    <w:rsid w:val="00877C6F"/>
    <w:rsid w:val="008A628D"/>
    <w:rsid w:val="008B0E14"/>
    <w:rsid w:val="008C0DC1"/>
    <w:rsid w:val="008C6DCC"/>
    <w:rsid w:val="008E5966"/>
    <w:rsid w:val="00952E3E"/>
    <w:rsid w:val="00965B2D"/>
    <w:rsid w:val="00966BD8"/>
    <w:rsid w:val="0096792F"/>
    <w:rsid w:val="00973822"/>
    <w:rsid w:val="0098183C"/>
    <w:rsid w:val="009C6006"/>
    <w:rsid w:val="009D70F1"/>
    <w:rsid w:val="00A16E30"/>
    <w:rsid w:val="00A21B3D"/>
    <w:rsid w:val="00A25740"/>
    <w:rsid w:val="00A877E4"/>
    <w:rsid w:val="00A935FF"/>
    <w:rsid w:val="00A95E50"/>
    <w:rsid w:val="00AA01A9"/>
    <w:rsid w:val="00AA5293"/>
    <w:rsid w:val="00AB28CF"/>
    <w:rsid w:val="00AB2B6E"/>
    <w:rsid w:val="00AB7FE8"/>
    <w:rsid w:val="00AC60AE"/>
    <w:rsid w:val="00AD0A3F"/>
    <w:rsid w:val="00AF7890"/>
    <w:rsid w:val="00B04EE5"/>
    <w:rsid w:val="00B13616"/>
    <w:rsid w:val="00B15851"/>
    <w:rsid w:val="00B33CDD"/>
    <w:rsid w:val="00B3541C"/>
    <w:rsid w:val="00B5425D"/>
    <w:rsid w:val="00B6083A"/>
    <w:rsid w:val="00B66B92"/>
    <w:rsid w:val="00B81F07"/>
    <w:rsid w:val="00BA506A"/>
    <w:rsid w:val="00BA57A8"/>
    <w:rsid w:val="00BB4FAB"/>
    <w:rsid w:val="00BB76E7"/>
    <w:rsid w:val="00C11134"/>
    <w:rsid w:val="00C22AD4"/>
    <w:rsid w:val="00C31936"/>
    <w:rsid w:val="00C34CF7"/>
    <w:rsid w:val="00C4027F"/>
    <w:rsid w:val="00C45D6A"/>
    <w:rsid w:val="00C760E6"/>
    <w:rsid w:val="00C77696"/>
    <w:rsid w:val="00C826B5"/>
    <w:rsid w:val="00CB07A7"/>
    <w:rsid w:val="00CB0AB6"/>
    <w:rsid w:val="00CC1279"/>
    <w:rsid w:val="00CF52F1"/>
    <w:rsid w:val="00D3200E"/>
    <w:rsid w:val="00D32486"/>
    <w:rsid w:val="00D34515"/>
    <w:rsid w:val="00D43F3C"/>
    <w:rsid w:val="00D52775"/>
    <w:rsid w:val="00D64411"/>
    <w:rsid w:val="00D6539F"/>
    <w:rsid w:val="00D72A5E"/>
    <w:rsid w:val="00D82A38"/>
    <w:rsid w:val="00D97890"/>
    <w:rsid w:val="00DA1217"/>
    <w:rsid w:val="00DC37C4"/>
    <w:rsid w:val="00DC66C6"/>
    <w:rsid w:val="00DD361B"/>
    <w:rsid w:val="00DD405A"/>
    <w:rsid w:val="00E028D2"/>
    <w:rsid w:val="00E11130"/>
    <w:rsid w:val="00E3199B"/>
    <w:rsid w:val="00E33A41"/>
    <w:rsid w:val="00E44608"/>
    <w:rsid w:val="00E65BE5"/>
    <w:rsid w:val="00E81698"/>
    <w:rsid w:val="00EA52EE"/>
    <w:rsid w:val="00EB69FD"/>
    <w:rsid w:val="00ED1BF3"/>
    <w:rsid w:val="00ED6570"/>
    <w:rsid w:val="00EE0BA4"/>
    <w:rsid w:val="00EE30D5"/>
    <w:rsid w:val="00EE31A3"/>
    <w:rsid w:val="00F0106F"/>
    <w:rsid w:val="00F07674"/>
    <w:rsid w:val="00F17002"/>
    <w:rsid w:val="00F350A9"/>
    <w:rsid w:val="00F44552"/>
    <w:rsid w:val="00F520A2"/>
    <w:rsid w:val="00F546AC"/>
    <w:rsid w:val="00F83029"/>
    <w:rsid w:val="00F91750"/>
    <w:rsid w:val="00FA4935"/>
    <w:rsid w:val="00FA7CD4"/>
    <w:rsid w:val="00FC752F"/>
    <w:rsid w:val="00F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D70F1"/>
    <w:rPr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F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E31A3"/>
    <w:rPr>
      <w:color w:val="0000FF"/>
      <w:u w:val="single"/>
    </w:rPr>
  </w:style>
  <w:style w:type="paragraph" w:customStyle="1" w:styleId="FirstParagr10">
    <w:name w:val="First Paragr 10"/>
    <w:basedOn w:val="Standard"/>
    <w:rsid w:val="00067615"/>
    <w:pPr>
      <w:tabs>
        <w:tab w:val="left" w:pos="2600"/>
      </w:tabs>
      <w:jc w:val="both"/>
    </w:pPr>
    <w:rPr>
      <w:rFonts w:ascii="Arial" w:hAnsi="Arial" w:cs="Utopia-Regular"/>
      <w:iCs/>
      <w:sz w:val="20"/>
      <w:szCs w:val="19"/>
      <w:lang w:val="de-DE" w:bidi="de-DE"/>
    </w:rPr>
  </w:style>
  <w:style w:type="paragraph" w:customStyle="1" w:styleId="FirstParagrBullets">
    <w:name w:val="First Paragr Bullets"/>
    <w:basedOn w:val="Standard"/>
    <w:rsid w:val="00067615"/>
    <w:pPr>
      <w:numPr>
        <w:numId w:val="6"/>
      </w:numPr>
      <w:tabs>
        <w:tab w:val="left" w:pos="2600"/>
      </w:tabs>
      <w:jc w:val="both"/>
    </w:pPr>
    <w:rPr>
      <w:rFonts w:ascii="Arial" w:hAnsi="Arial"/>
      <w:lang w:val="en-GB"/>
    </w:rPr>
  </w:style>
  <w:style w:type="character" w:styleId="Funotenzeichen">
    <w:name w:val="footnote reference"/>
    <w:rsid w:val="00067615"/>
    <w:rPr>
      <w:rFonts w:ascii="Arial" w:hAnsi="Arial"/>
      <w:noProof w:val="0"/>
      <w:position w:val="6"/>
      <w:sz w:val="16"/>
      <w:lang w:val="en-GB"/>
    </w:rPr>
  </w:style>
  <w:style w:type="character" w:customStyle="1" w:styleId="ecxmsofootnotereference">
    <w:name w:val="ecxmsofootnotereference"/>
    <w:basedOn w:val="Absatz-Standardschriftart"/>
    <w:rsid w:val="00067615"/>
  </w:style>
  <w:style w:type="paragraph" w:styleId="Kopfzeile">
    <w:name w:val="header"/>
    <w:basedOn w:val="Standard"/>
    <w:rsid w:val="00D324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3248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4530A"/>
    <w:rPr>
      <w:rFonts w:ascii="Tahoma" w:hAnsi="Tahoma" w:cs="Tahoma"/>
      <w:sz w:val="16"/>
      <w:szCs w:val="16"/>
    </w:rPr>
  </w:style>
  <w:style w:type="character" w:styleId="Seitenzahl">
    <w:name w:val="page number"/>
    <w:rsid w:val="00AF78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</vt:lpstr>
    </vt:vector>
  </TitlesOfParts>
  <Company>oebvhpt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</dc:title>
  <dc:creator>sieber</dc:creator>
  <cp:lastModifiedBy>Sieber, Dr. Johanna</cp:lastModifiedBy>
  <cp:revision>5</cp:revision>
  <cp:lastPrinted>2011-07-29T13:01:00Z</cp:lastPrinted>
  <dcterms:created xsi:type="dcterms:W3CDTF">2017-08-30T12:36:00Z</dcterms:created>
  <dcterms:modified xsi:type="dcterms:W3CDTF">2017-08-30T12:41:00Z</dcterms:modified>
</cp:coreProperties>
</file>