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0B00" w:rsidRPr="006161A3" w:rsidRDefault="00120B00" w:rsidP="00120B00">
      <w:pPr>
        <w:pStyle w:val="Titel"/>
        <w:shd w:val="clear" w:color="auto" w:fill="CCC0D9" w:themeFill="accent4" w:themeFillTint="66"/>
        <w:rPr>
          <w:sz w:val="48"/>
        </w:rPr>
      </w:pPr>
      <w:r w:rsidRPr="006161A3">
        <w:rPr>
          <w:sz w:val="48"/>
        </w:rPr>
        <w:t>Buchhaltung – Kostenrechnung – Kalkulation</w:t>
      </w:r>
    </w:p>
    <w:p w:rsidR="00C960B2" w:rsidRPr="00C960B2" w:rsidRDefault="00C960B2" w:rsidP="00EE2609">
      <w:pPr>
        <w:pStyle w:val="Kapiteltitel"/>
        <w:rPr>
          <w:b w:val="0"/>
          <w:color w:val="FF0000"/>
          <w:sz w:val="18"/>
        </w:rPr>
      </w:pPr>
    </w:p>
    <w:tbl>
      <w:tblPr>
        <w:tblStyle w:val="OldTabelleArial"/>
        <w:tblW w:w="13933" w:type="dxa"/>
        <w:tblInd w:w="142" w:type="dxa"/>
        <w:tblLayout w:type="fixed"/>
        <w:tblCellMar>
          <w:top w:w="113" w:type="dxa"/>
          <w:left w:w="142" w:type="dxa"/>
          <w:bottom w:w="113" w:type="dxa"/>
          <w:right w:w="142" w:type="dxa"/>
        </w:tblCellMar>
        <w:tblLook w:val="04A0" w:firstRow="1" w:lastRow="0" w:firstColumn="1" w:lastColumn="0" w:noHBand="0" w:noVBand="1"/>
      </w:tblPr>
      <w:tblGrid>
        <w:gridCol w:w="7380"/>
        <w:gridCol w:w="311"/>
        <w:gridCol w:w="6242"/>
      </w:tblGrid>
      <w:tr w:rsidR="006B7243" w:rsidRPr="00BE707A" w:rsidTr="00C960B2">
        <w:trPr>
          <w:trHeight w:val="4311"/>
        </w:trPr>
        <w:tc>
          <w:tcPr>
            <w:tcW w:w="7380" w:type="dxa"/>
          </w:tcPr>
          <w:p w:rsidR="006B7243" w:rsidRPr="00BE707A" w:rsidRDefault="00331561" w:rsidP="00C90844">
            <w:pPr>
              <w:pStyle w:val="GS0ptnach"/>
            </w:pPr>
            <w:r>
              <w:rPr>
                <w:noProof/>
              </w:rPr>
              <mc:AlternateContent>
                <mc:Choice Requires="wps">
                  <w:drawing>
                    <wp:anchor distT="0" distB="0" distL="114300" distR="114300" simplePos="0" relativeHeight="251658240" behindDoc="0" locked="0" layoutInCell="1" allowOverlap="1">
                      <wp:simplePos x="0" y="0"/>
                      <wp:positionH relativeFrom="column">
                        <wp:posOffset>2315210</wp:posOffset>
                      </wp:positionH>
                      <wp:positionV relativeFrom="paragraph">
                        <wp:posOffset>2794000</wp:posOffset>
                      </wp:positionV>
                      <wp:extent cx="2190750" cy="266700"/>
                      <wp:effectExtent l="0" t="0" r="0" b="0"/>
                      <wp:wrapNone/>
                      <wp:docPr id="2" name="Textfeld 2"/>
                      <wp:cNvGraphicFramePr/>
                      <a:graphic xmlns:a="http://schemas.openxmlformats.org/drawingml/2006/main">
                        <a:graphicData uri="http://schemas.microsoft.com/office/word/2010/wordprocessingShape">
                          <wps:wsp>
                            <wps:cNvSpPr txBox="1"/>
                            <wps:spPr>
                              <a:xfrm>
                                <a:off x="0" y="0"/>
                                <a:ext cx="2190750" cy="266700"/>
                              </a:xfrm>
                              <a:prstGeom prst="rect">
                                <a:avLst/>
                              </a:prstGeom>
                              <a:solidFill>
                                <a:schemeClr val="lt1"/>
                              </a:solidFill>
                              <a:ln w="6350">
                                <a:noFill/>
                              </a:ln>
                            </wps:spPr>
                            <wps:txbx>
                              <w:txbxContent>
                                <w:p w:rsidR="00331561" w:rsidRPr="00331561" w:rsidRDefault="00331561" w:rsidP="00331561">
                                  <w:pPr>
                                    <w:rPr>
                                      <w:sz w:val="24"/>
                                    </w:rPr>
                                  </w:pPr>
                                  <w:r w:rsidRPr="00331561">
                                    <w:rPr>
                                      <w:rStyle w:val="content"/>
                                      <w:rFonts w:cstheme="minorHAnsi"/>
                                    </w:rPr>
                                    <w:t>©</w:t>
                                  </w:r>
                                  <w:r>
                                    <w:rPr>
                                      <w:rStyle w:val="content"/>
                                    </w:rPr>
                                    <w:t xml:space="preserve"> iStock_000034797698_Large.jpg</w:t>
                                  </w:r>
                                </w:p>
                                <w:p w:rsidR="00331561" w:rsidRDefault="003315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82.3pt;margin-top:220pt;width:172.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" fillcolor="white [3201]" stroked="f" strokeweight=".5pt">
                      <v:textbox>
                        <w:txbxContent>
                          <w:p w:rsidR="00331561" w:rsidRPr="00331561" w:rsidRDefault="00331561" w:rsidP="00331561">
                            <w:pPr>
                              <w:rPr>
                                <w:sz w:val="24"/>
                              </w:rPr>
                            </w:pPr>
                            <w:r w:rsidRPr="00331561">
                              <w:rPr>
                                <w:rStyle w:val="content"/>
                                <w:rFonts w:cstheme="minorHAnsi"/>
                              </w:rPr>
                              <w:t>©</w:t>
                            </w:r>
                            <w:r>
                              <w:rPr>
                                <w:rStyle w:val="content"/>
                              </w:rPr>
                              <w:t xml:space="preserve"> iStock_000034797698_Large.jpg</w:t>
                            </w:r>
                          </w:p>
                          <w:p w:rsidR="00331561" w:rsidRDefault="00331561"/>
                        </w:txbxContent>
                      </v:textbox>
                    </v:shape>
                  </w:pict>
                </mc:Fallback>
              </mc:AlternateContent>
            </w:r>
            <w:r w:rsidR="00EE04D0">
              <w:rPr>
                <w:noProof/>
              </w:rPr>
              <w:drawing>
                <wp:inline distT="0" distB="0" distL="0" distR="0" wp14:anchorId="33A75D2B" wp14:editId="57F73254">
                  <wp:extent cx="4505960" cy="2997200"/>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05960" cy="2997200"/>
                          </a:xfrm>
                          <a:prstGeom prst="rect">
                            <a:avLst/>
                          </a:prstGeom>
                        </pic:spPr>
                      </pic:pic>
                    </a:graphicData>
                  </a:graphic>
                </wp:inline>
              </w:drawing>
            </w:r>
          </w:p>
        </w:tc>
        <w:tc>
          <w:tcPr>
            <w:tcW w:w="311" w:type="dxa"/>
            <w:tcBorders>
              <w:top w:val="nil"/>
              <w:bottom w:val="nil"/>
            </w:tcBorders>
          </w:tcPr>
          <w:p w:rsidR="006B7243" w:rsidRPr="00BE707A" w:rsidRDefault="006B7243" w:rsidP="00BE707A">
            <w:pPr>
              <w:pStyle w:val="GS6ptnach"/>
            </w:pPr>
          </w:p>
        </w:tc>
        <w:tc>
          <w:tcPr>
            <w:tcW w:w="6242" w:type="dxa"/>
          </w:tcPr>
          <w:p w:rsidR="00C960B2" w:rsidRPr="00C960B2" w:rsidRDefault="00C960B2" w:rsidP="00C960B2">
            <w:pPr>
              <w:rPr>
                <w:sz w:val="24"/>
              </w:rPr>
            </w:pPr>
            <w:r w:rsidRPr="00C960B2">
              <w:rPr>
                <w:sz w:val="24"/>
              </w:rPr>
              <w:t>Für jede Unternehmerin bzw. für jeden Unternehmer sind folgende zwei Fragen ständige Begleiter:</w:t>
            </w:r>
          </w:p>
          <w:p w:rsidR="00C960B2" w:rsidRPr="00C960B2" w:rsidRDefault="00C960B2" w:rsidP="00C960B2">
            <w:pPr>
              <w:pStyle w:val="Listenabsatz"/>
              <w:numPr>
                <w:ilvl w:val="0"/>
                <w:numId w:val="28"/>
              </w:numPr>
              <w:rPr>
                <w:sz w:val="24"/>
              </w:rPr>
            </w:pPr>
            <w:r w:rsidRPr="00C960B2">
              <w:rPr>
                <w:sz w:val="24"/>
              </w:rPr>
              <w:t>Wie muss ich mein Unternehmen führen, damit ich Gewinn erziele?</w:t>
            </w:r>
          </w:p>
          <w:p w:rsidR="00C960B2" w:rsidRDefault="00C960B2" w:rsidP="00C960B2">
            <w:pPr>
              <w:pStyle w:val="Listenabsatz"/>
              <w:numPr>
                <w:ilvl w:val="0"/>
                <w:numId w:val="28"/>
              </w:numPr>
              <w:rPr>
                <w:sz w:val="24"/>
              </w:rPr>
            </w:pPr>
            <w:r w:rsidRPr="00C960B2">
              <w:rPr>
                <w:sz w:val="24"/>
              </w:rPr>
              <w:t>Wie viel darf ich für meine Leistungen und Produkte verlangen, damit ich konkurrenzfähig bleibe?</w:t>
            </w:r>
          </w:p>
          <w:p w:rsidR="006B7243" w:rsidRPr="00BE707A" w:rsidRDefault="006B7243" w:rsidP="00C90844">
            <w:pPr>
              <w:pStyle w:val="GS0ptnach"/>
            </w:pPr>
          </w:p>
        </w:tc>
      </w:tr>
    </w:tbl>
    <w:p w:rsidR="006B7243" w:rsidRDefault="006B7243" w:rsidP="00065BA4">
      <w:pPr>
        <w:pStyle w:val="GS0ptnach"/>
      </w:pPr>
    </w:p>
    <w:p w:rsidR="00120B00" w:rsidRPr="00120B00" w:rsidRDefault="00120B00" w:rsidP="005D0AD5">
      <w:pPr>
        <w:pStyle w:val="GS6ptnach"/>
        <w:rPr>
          <w:b/>
          <w:lang w:val="de-AT"/>
        </w:rPr>
      </w:pPr>
      <w:r w:rsidRPr="00120B00">
        <w:rPr>
          <w:b/>
          <w:lang w:val="de-AT"/>
        </w:rPr>
        <w:t>Antworten:</w:t>
      </w:r>
    </w:p>
    <w:p w:rsidR="00C960B2" w:rsidRDefault="00120B00" w:rsidP="00C960B2">
      <w:pPr>
        <w:pStyle w:val="GS6ptnach"/>
        <w:rPr>
          <w:lang w:val="de-AT"/>
        </w:rPr>
      </w:pPr>
      <w:r>
        <w:rPr>
          <w:lang w:val="de-AT"/>
        </w:rPr>
        <w:t xml:space="preserve">Zur Beantwortung dieser beiden Fragen ist </w:t>
      </w:r>
      <w:r w:rsidR="00C960B2">
        <w:rPr>
          <w:lang w:val="de-AT"/>
        </w:rPr>
        <w:t xml:space="preserve">vor allem </w:t>
      </w:r>
      <w:r>
        <w:rPr>
          <w:lang w:val="de-AT"/>
        </w:rPr>
        <w:t>ein gründliches Studium der Bu</w:t>
      </w:r>
      <w:r w:rsidR="00C960B2">
        <w:rPr>
          <w:lang w:val="de-AT"/>
        </w:rPr>
        <w:t>chhaltungsergebnisse notwendig. Ein Gewinn entsteht, wenn die erbrachten Leistungen teurer verkauft werden können</w:t>
      </w:r>
      <w:r w:rsidR="00224169">
        <w:rPr>
          <w:lang w:val="de-AT"/>
        </w:rPr>
        <w:t>,</w:t>
      </w:r>
      <w:r w:rsidR="00C960B2">
        <w:rPr>
          <w:lang w:val="de-AT"/>
        </w:rPr>
        <w:t xml:space="preserve"> als ihre Erstellung gekostet hat. </w:t>
      </w:r>
      <w:r w:rsidR="007A104A">
        <w:rPr>
          <w:lang w:val="de-AT"/>
        </w:rPr>
        <w:t>Wie das Verhältnis von Umsatz zu Kosten ist, das wird bei der Kostenrechnung ermittelt. Es ist</w:t>
      </w:r>
      <w:r>
        <w:rPr>
          <w:lang w:val="de-AT"/>
        </w:rPr>
        <w:t xml:space="preserve"> die Frage zu klären, wofür im Betrieb eventuel</w:t>
      </w:r>
      <w:r w:rsidR="00C960B2">
        <w:rPr>
          <w:lang w:val="de-AT"/>
        </w:rPr>
        <w:t xml:space="preserve">l zu viel Geld ausgegeben wird. </w:t>
      </w:r>
      <w:r w:rsidR="007A104A">
        <w:rPr>
          <w:lang w:val="de-AT"/>
        </w:rPr>
        <w:t xml:space="preserve">Wie hoch der Preis der erbrachten Leistungen angesetzt werden muss, das wird bei der Kalkulation ermittelt. Wird der Preis zu niedrig angesetzt, also unter den Selbstkosten, dann entsteht ein Verlust. Wird der Preis zu hoch angesetzt, wandern die Kunden zur Konkurrenz ab und der Umsatz bricht ein. Auch das ist ein häufiger Grund für Verluste. </w:t>
      </w:r>
    </w:p>
    <w:p w:rsidR="005D0AD5" w:rsidRPr="007A104A" w:rsidRDefault="005D0AD5" w:rsidP="007A104A">
      <w:pPr>
        <w:pStyle w:val="GSfett"/>
      </w:pPr>
      <w:r w:rsidRPr="007A104A">
        <w:lastRenderedPageBreak/>
        <w:t>Aufgabe</w:t>
      </w:r>
      <w:r w:rsidR="003B62BC">
        <w:t xml:space="preserve"> 1</w:t>
      </w:r>
      <w:r w:rsidR="00120B00" w:rsidRPr="007A104A">
        <w:t>: Finden Sie heraus, wie viel Gewinn oder Verlust der Betrieb mit folgender Erfolgsbilanz (G+V-Konto) gemacht hat.</w:t>
      </w:r>
    </w:p>
    <w:tbl>
      <w:tblPr>
        <w:tblW w:w="9080" w:type="dxa"/>
        <w:tblInd w:w="70" w:type="dxa"/>
        <w:tblCellMar>
          <w:left w:w="70" w:type="dxa"/>
          <w:right w:w="70" w:type="dxa"/>
        </w:tblCellMar>
        <w:tblLook w:val="04A0" w:firstRow="1" w:lastRow="0" w:firstColumn="1" w:lastColumn="0" w:noHBand="0" w:noVBand="1"/>
      </w:tblPr>
      <w:tblGrid>
        <w:gridCol w:w="3180"/>
        <w:gridCol w:w="1460"/>
        <w:gridCol w:w="2590"/>
        <w:gridCol w:w="1850"/>
      </w:tblGrid>
      <w:tr w:rsidR="00120B00" w:rsidRPr="00120B00" w:rsidTr="00120B00">
        <w:trPr>
          <w:trHeight w:val="315"/>
        </w:trPr>
        <w:tc>
          <w:tcPr>
            <w:tcW w:w="4640" w:type="dxa"/>
            <w:gridSpan w:val="2"/>
            <w:tcBorders>
              <w:top w:val="nil"/>
              <w:left w:val="nil"/>
              <w:bottom w:val="nil"/>
              <w:right w:val="nil"/>
            </w:tcBorders>
            <w:shd w:val="clear" w:color="000000" w:fill="D0CECE"/>
            <w:noWrap/>
            <w:vAlign w:val="bottom"/>
            <w:hideMark/>
          </w:tcPr>
          <w:p w:rsidR="00120B00" w:rsidRPr="00120B00" w:rsidRDefault="00120B00" w:rsidP="00120B00">
            <w:pPr>
              <w:spacing w:after="0" w:line="240" w:lineRule="auto"/>
              <w:rPr>
                <w:rFonts w:ascii="Calibri" w:eastAsia="Times New Roman" w:hAnsi="Calibri" w:cs="Calibri"/>
                <w:b/>
                <w:bCs/>
                <w:color w:val="000000"/>
                <w:sz w:val="24"/>
                <w:szCs w:val="24"/>
                <w:lang w:val="de-AT" w:eastAsia="de-AT"/>
              </w:rPr>
            </w:pPr>
            <w:r w:rsidRPr="00120B00">
              <w:rPr>
                <w:rFonts w:ascii="Calibri" w:eastAsia="Times New Roman" w:hAnsi="Calibri" w:cs="Calibri"/>
                <w:b/>
                <w:bCs/>
                <w:color w:val="000000"/>
                <w:sz w:val="24"/>
                <w:szCs w:val="24"/>
                <w:lang w:val="de-AT" w:eastAsia="de-AT"/>
              </w:rPr>
              <w:t>Erfolgsbilanz zum 31. Dezember 201</w:t>
            </w:r>
            <w:r w:rsidR="003B62BC">
              <w:rPr>
                <w:rFonts w:ascii="Calibri" w:eastAsia="Times New Roman" w:hAnsi="Calibri" w:cs="Calibri"/>
                <w:b/>
                <w:bCs/>
                <w:color w:val="000000"/>
                <w:sz w:val="24"/>
                <w:szCs w:val="24"/>
                <w:lang w:val="de-AT" w:eastAsia="de-AT"/>
              </w:rPr>
              <w:t>8</w:t>
            </w:r>
          </w:p>
        </w:tc>
        <w:tc>
          <w:tcPr>
            <w:tcW w:w="2590" w:type="dxa"/>
            <w:tcBorders>
              <w:top w:val="nil"/>
              <w:left w:val="nil"/>
              <w:bottom w:val="nil"/>
              <w:right w:val="nil"/>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b/>
                <w:bCs/>
                <w:color w:val="000000"/>
                <w:sz w:val="24"/>
                <w:szCs w:val="24"/>
                <w:lang w:val="de-AT" w:eastAsia="de-AT"/>
              </w:rPr>
            </w:pPr>
          </w:p>
        </w:tc>
        <w:tc>
          <w:tcPr>
            <w:tcW w:w="1850" w:type="dxa"/>
            <w:tcBorders>
              <w:top w:val="nil"/>
              <w:left w:val="nil"/>
              <w:bottom w:val="nil"/>
              <w:right w:val="nil"/>
            </w:tcBorders>
            <w:shd w:val="clear" w:color="auto" w:fill="auto"/>
            <w:noWrap/>
            <w:vAlign w:val="bottom"/>
            <w:hideMark/>
          </w:tcPr>
          <w:p w:rsidR="00120B00" w:rsidRPr="00120B00" w:rsidRDefault="00120B00" w:rsidP="00120B00">
            <w:pPr>
              <w:spacing w:after="0" w:line="240" w:lineRule="auto"/>
              <w:rPr>
                <w:rFonts w:ascii="Times New Roman" w:eastAsia="Times New Roman" w:hAnsi="Times New Roman" w:cs="Times New Roman"/>
                <w:sz w:val="20"/>
                <w:szCs w:val="20"/>
                <w:lang w:val="de-AT" w:eastAsia="de-AT"/>
              </w:rPr>
            </w:pPr>
          </w:p>
        </w:tc>
      </w:tr>
      <w:tr w:rsidR="00120B00" w:rsidRPr="00120B00" w:rsidTr="00120B00">
        <w:trPr>
          <w:trHeight w:val="300"/>
        </w:trPr>
        <w:tc>
          <w:tcPr>
            <w:tcW w:w="3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b/>
                <w:bCs/>
                <w:color w:val="000000"/>
                <w:lang w:val="de-AT" w:eastAsia="de-AT"/>
              </w:rPr>
            </w:pPr>
            <w:r w:rsidRPr="00120B00">
              <w:rPr>
                <w:rFonts w:ascii="Calibri" w:eastAsia="Times New Roman" w:hAnsi="Calibri" w:cs="Calibri"/>
                <w:b/>
                <w:bCs/>
                <w:color w:val="000000"/>
                <w:lang w:val="de-AT" w:eastAsia="de-AT"/>
              </w:rPr>
              <w:t xml:space="preserve">Aufwand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in Euro</w:t>
            </w:r>
          </w:p>
        </w:tc>
        <w:tc>
          <w:tcPr>
            <w:tcW w:w="2590" w:type="dxa"/>
            <w:tcBorders>
              <w:top w:val="single" w:sz="4" w:space="0" w:color="auto"/>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b/>
                <w:bCs/>
                <w:color w:val="000000"/>
                <w:lang w:val="de-AT" w:eastAsia="de-AT"/>
              </w:rPr>
            </w:pPr>
            <w:r w:rsidRPr="00120B00">
              <w:rPr>
                <w:rFonts w:ascii="Calibri" w:eastAsia="Times New Roman" w:hAnsi="Calibri" w:cs="Calibri"/>
                <w:b/>
                <w:bCs/>
                <w:color w:val="000000"/>
                <w:lang w:val="de-AT" w:eastAsia="de-AT"/>
              </w:rPr>
              <w:t>Erträge</w:t>
            </w:r>
          </w:p>
        </w:tc>
        <w:tc>
          <w:tcPr>
            <w:tcW w:w="1850" w:type="dxa"/>
            <w:tcBorders>
              <w:top w:val="single" w:sz="4" w:space="0" w:color="auto"/>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in Euro</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Materialverbrauch</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12 940,00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Umsatz Damenfrisuren</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342 581,40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Handelswareneinsatz</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33 670,00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Umsatz Herrenfrisuren</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100 971,36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Stromverbrauch</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24 970,00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Umsatz Fußpflege</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189 378,00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Wasserverbrauch</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28 750,00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Umsatz Massagen</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206 755,28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Heizung</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22 680,00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Umsatz Kosmetikartikel</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53 872,00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Löhne Friseurabteilung</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150 255,00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Erlöse aus Anlagenverkauf</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1 290,00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Löhne Fußpflege</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70 140,00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Löhne Massage</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79 521,26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Gehälter</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30 800,00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Gesetzlicher Sozialaufwand</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74 080,44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Dienstgeberbeitrag + DZ</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16 205,10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Kommunalsteuer</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9 921,49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Planmäßige AfA</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34 580,00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Instandhaltung/Reinigung</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16 580,00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Nachrichtenaufwand</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8 350,00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Miete/Pacht</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75 000,00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Büroaufwand</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5 860,00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Fachliteratur</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1 956,00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Werbung und Spenden</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12 690,00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Kfz.-Betriebsaufwand</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4 920,00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Versicherungen</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4 480,00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Rechts- u. Steuerberatung</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9 680,00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Aus- und Fortbildung</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6 140,00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Schadensfälle</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19 520,00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Buchwert verkaufter Anlagen</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1 890,00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255502" w:rsidRPr="00255502" w:rsidRDefault="00982912" w:rsidP="00B461F7">
            <w:pPr>
              <w:spacing w:after="0" w:line="240" w:lineRule="auto"/>
              <w:rPr>
                <w:rFonts w:ascii="Calibri" w:eastAsia="Times New Roman" w:hAnsi="Calibri" w:cs="Calibri"/>
                <w:lang w:val="de-AT" w:eastAsia="de-AT"/>
              </w:rPr>
            </w:pPr>
            <w:r>
              <w:rPr>
                <w:rFonts w:ascii="Calibri" w:eastAsia="Times New Roman" w:hAnsi="Calibri" w:cs="Calibri"/>
                <w:color w:val="000000"/>
                <w:lang w:val="de-AT" w:eastAsia="de-AT"/>
              </w:rPr>
              <w:t>Zinsau</w:t>
            </w:r>
            <w:r w:rsidR="00120B00" w:rsidRPr="00120B00">
              <w:rPr>
                <w:rFonts w:ascii="Calibri" w:eastAsia="Times New Roman" w:hAnsi="Calibri" w:cs="Calibri"/>
                <w:color w:val="000000"/>
                <w:lang w:val="de-AT" w:eastAsia="de-AT"/>
              </w:rPr>
              <w:t>fwand</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w:t>
            </w:r>
            <w:r w:rsidR="00982912">
              <w:rPr>
                <w:rFonts w:ascii="Calibri" w:eastAsia="Times New Roman" w:hAnsi="Calibri" w:cs="Calibri"/>
                <w:color w:val="000000"/>
                <w:lang w:val="de-AT" w:eastAsia="de-AT"/>
              </w:rPr>
              <w:t>6</w:t>
            </w:r>
            <w:r w:rsidRPr="00120B00">
              <w:rPr>
                <w:rFonts w:ascii="Calibri" w:eastAsia="Times New Roman" w:hAnsi="Calibri" w:cs="Calibri"/>
                <w:color w:val="000000"/>
                <w:lang w:val="de-AT" w:eastAsia="de-AT"/>
              </w:rPr>
              <w:t xml:space="preserve"> </w:t>
            </w:r>
            <w:r w:rsidR="00982912">
              <w:rPr>
                <w:rFonts w:ascii="Calibri" w:eastAsia="Times New Roman" w:hAnsi="Calibri" w:cs="Calibri"/>
                <w:color w:val="000000"/>
                <w:lang w:val="de-AT" w:eastAsia="de-AT"/>
              </w:rPr>
              <w:t>75</w:t>
            </w:r>
            <w:r w:rsidRPr="00120B00">
              <w:rPr>
                <w:rFonts w:ascii="Calibri" w:eastAsia="Times New Roman" w:hAnsi="Calibri" w:cs="Calibri"/>
                <w:color w:val="000000"/>
                <w:lang w:val="de-AT" w:eastAsia="de-AT"/>
              </w:rPr>
              <w:t xml:space="preserve">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D8539F"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tcPr>
          <w:p w:rsidR="00D8539F" w:rsidRPr="00120B00" w:rsidRDefault="00D8539F" w:rsidP="00D8539F">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lastRenderedPageBreak/>
              <w:t>Sonstiger betrieblicher Aufwand</w:t>
            </w:r>
          </w:p>
        </w:tc>
        <w:tc>
          <w:tcPr>
            <w:tcW w:w="1460" w:type="dxa"/>
            <w:tcBorders>
              <w:top w:val="nil"/>
              <w:left w:val="nil"/>
              <w:bottom w:val="single" w:sz="4" w:space="0" w:color="auto"/>
              <w:right w:val="single" w:sz="4" w:space="0" w:color="auto"/>
            </w:tcBorders>
            <w:shd w:val="clear" w:color="auto" w:fill="auto"/>
            <w:noWrap/>
            <w:vAlign w:val="bottom"/>
          </w:tcPr>
          <w:p w:rsidR="00D8539F" w:rsidRPr="00120B00" w:rsidRDefault="00D8539F" w:rsidP="00D8539F">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2 890,00 </w:t>
            </w:r>
          </w:p>
        </w:tc>
        <w:tc>
          <w:tcPr>
            <w:tcW w:w="2590" w:type="dxa"/>
            <w:tcBorders>
              <w:top w:val="nil"/>
              <w:left w:val="nil"/>
              <w:bottom w:val="single" w:sz="4" w:space="0" w:color="auto"/>
              <w:right w:val="single" w:sz="4" w:space="0" w:color="auto"/>
            </w:tcBorders>
            <w:shd w:val="clear" w:color="auto" w:fill="auto"/>
            <w:noWrap/>
            <w:vAlign w:val="bottom"/>
          </w:tcPr>
          <w:p w:rsidR="00D8539F" w:rsidRPr="00120B00" w:rsidRDefault="00D8539F" w:rsidP="00D8539F">
            <w:pPr>
              <w:spacing w:after="0" w:line="240" w:lineRule="auto"/>
              <w:rPr>
                <w:rFonts w:ascii="Calibri" w:eastAsia="Times New Roman" w:hAnsi="Calibri" w:cs="Calibri"/>
                <w:color w:val="000000"/>
                <w:lang w:val="de-AT" w:eastAsia="de-AT"/>
              </w:rPr>
            </w:pPr>
          </w:p>
        </w:tc>
        <w:tc>
          <w:tcPr>
            <w:tcW w:w="1850" w:type="dxa"/>
            <w:tcBorders>
              <w:top w:val="nil"/>
              <w:left w:val="nil"/>
              <w:bottom w:val="single" w:sz="4" w:space="0" w:color="auto"/>
              <w:right w:val="single" w:sz="4" w:space="0" w:color="auto"/>
            </w:tcBorders>
            <w:shd w:val="clear" w:color="auto" w:fill="auto"/>
            <w:noWrap/>
            <w:vAlign w:val="bottom"/>
          </w:tcPr>
          <w:p w:rsidR="00D8539F" w:rsidRPr="00120B00" w:rsidRDefault="00D8539F" w:rsidP="00D8539F">
            <w:pPr>
              <w:spacing w:after="0" w:line="240" w:lineRule="auto"/>
              <w:rPr>
                <w:rFonts w:ascii="Calibri" w:eastAsia="Times New Roman" w:hAnsi="Calibri" w:cs="Calibri"/>
                <w:color w:val="000000"/>
                <w:lang w:val="de-AT" w:eastAsia="de-AT"/>
              </w:rPr>
            </w:pP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F80846" w:rsidP="00120B00">
            <w:pPr>
              <w:spacing w:after="0" w:line="240" w:lineRule="auto"/>
              <w:rPr>
                <w:rFonts w:ascii="Calibri" w:eastAsia="Times New Roman" w:hAnsi="Calibri" w:cs="Calibri"/>
                <w:color w:val="000000"/>
                <w:lang w:val="de-AT" w:eastAsia="de-AT"/>
              </w:rPr>
            </w:pPr>
            <w:r>
              <w:rPr>
                <w:rFonts w:ascii="Calibri" w:eastAsia="Times New Roman" w:hAnsi="Calibri" w:cs="Calibri"/>
                <w:color w:val="000000"/>
                <w:lang w:val="de-AT" w:eastAsia="de-AT"/>
              </w:rPr>
              <w:t>Gesamtaufwand</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w:t>
            </w:r>
            <w:r w:rsidR="00F80846" w:rsidRPr="00120B00">
              <w:rPr>
                <w:rFonts w:ascii="Calibri" w:eastAsia="Times New Roman" w:hAnsi="Calibri" w:cs="Calibri"/>
                <w:color w:val="000000"/>
                <w:lang w:val="de-AT" w:eastAsia="de-AT"/>
              </w:rPr>
              <w:t xml:space="preserve">€   </w:t>
            </w:r>
            <w:r w:rsidR="00330ABD">
              <w:t>765219.29</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r w:rsidR="00F80846" w:rsidRPr="00120B00">
              <w:rPr>
                <w:rFonts w:ascii="Calibri" w:eastAsia="Times New Roman" w:hAnsi="Calibri" w:cs="Calibri"/>
                <w:color w:val="000000"/>
                <w:lang w:val="de-AT" w:eastAsia="de-AT"/>
              </w:rPr>
              <w:t>Reingewinn</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F80846"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129 628,75</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F80846" w:rsidP="00120B00">
            <w:pPr>
              <w:spacing w:after="0" w:line="240" w:lineRule="auto"/>
              <w:rPr>
                <w:rFonts w:ascii="Calibri" w:eastAsia="Times New Roman" w:hAnsi="Calibri" w:cs="Calibri"/>
                <w:color w:val="000000"/>
                <w:lang w:val="de-AT" w:eastAsia="de-AT"/>
              </w:rPr>
            </w:pPr>
            <w:r>
              <w:rPr>
                <w:rFonts w:ascii="Calibri" w:eastAsia="Times New Roman" w:hAnsi="Calibri" w:cs="Calibri"/>
                <w:color w:val="000000"/>
                <w:lang w:val="de-AT" w:eastAsia="de-AT"/>
              </w:rPr>
              <w:t>Gesamtertrag</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894 848,04 </w:t>
            </w:r>
          </w:p>
        </w:tc>
      </w:tr>
    </w:tbl>
    <w:p w:rsidR="006161A3" w:rsidRDefault="006161A3">
      <w:pPr>
        <w:spacing w:after="0" w:line="240" w:lineRule="auto"/>
        <w:rPr>
          <w:rFonts w:ascii="Arial" w:hAnsi="Arial" w:cs="Arial"/>
          <w:b/>
          <w:bCs/>
          <w:sz w:val="28"/>
          <w:lang w:eastAsia="zh-CN"/>
        </w:rPr>
      </w:pPr>
    </w:p>
    <w:p w:rsidR="005D0AD5" w:rsidRPr="0006237F" w:rsidRDefault="00120B00" w:rsidP="0006237F">
      <w:pPr>
        <w:pStyle w:val="GSfett"/>
        <w:shd w:val="clear" w:color="auto" w:fill="CCC0D9" w:themeFill="accent4" w:themeFillTint="66"/>
        <w:rPr>
          <w:sz w:val="28"/>
        </w:rPr>
      </w:pPr>
      <w:r w:rsidRPr="0006237F">
        <w:rPr>
          <w:sz w:val="28"/>
        </w:rPr>
        <w:t>Kostenrechnung:</w:t>
      </w:r>
    </w:p>
    <w:p w:rsidR="00120B00" w:rsidRDefault="00120B00" w:rsidP="00120B00">
      <w:pPr>
        <w:pStyle w:val="GS0ptnach"/>
      </w:pPr>
      <w:r>
        <w:t>Das Ergebnis der Buchführung ist meistens in folgender</w:t>
      </w:r>
      <w:r w:rsidR="007A104A">
        <w:t xml:space="preserve"> Weise verfälscht und muss</w:t>
      </w:r>
      <w:r>
        <w:t xml:space="preserve"> berichtigt werden: </w:t>
      </w:r>
    </w:p>
    <w:p w:rsidR="00120B00" w:rsidRDefault="00120B00" w:rsidP="00120B00">
      <w:pPr>
        <w:pStyle w:val="GS0ptnach"/>
        <w:numPr>
          <w:ilvl w:val="0"/>
          <w:numId w:val="29"/>
        </w:numPr>
      </w:pPr>
      <w:r>
        <w:t xml:space="preserve">In der Erfolgsbilanz sind </w:t>
      </w:r>
      <w:r w:rsidR="007A104A">
        <w:t>(</w:t>
      </w:r>
      <w:r>
        <w:t>aus steuerlichen Gründen</w:t>
      </w:r>
      <w:r w:rsidR="007A104A">
        <w:t>)</w:t>
      </w:r>
      <w:r>
        <w:t xml:space="preserve"> bestimmte Aufwendungen unzureichend dargestellt und müssen als „neutraler Aufwand“ ausgeschieden werden.</w:t>
      </w:r>
    </w:p>
    <w:p w:rsidR="00857C65" w:rsidRDefault="00120B00" w:rsidP="00120B00">
      <w:pPr>
        <w:pStyle w:val="GS0ptnach"/>
        <w:numPr>
          <w:ilvl w:val="0"/>
          <w:numId w:val="29"/>
        </w:numPr>
      </w:pPr>
      <w:r>
        <w:t>Es gibt Zusatzkosten, die aus steuerlichen Gründen nicht in der Erfolgsbilanz aufscheinen dürfen.</w:t>
      </w:r>
    </w:p>
    <w:p w:rsidR="00857C65" w:rsidRDefault="00857C65" w:rsidP="00857C65">
      <w:pPr>
        <w:pStyle w:val="GS0ptnach"/>
      </w:pPr>
      <w:r>
        <w:t xml:space="preserve">Erst nach Berichtigung dieser </w:t>
      </w:r>
      <w:r w:rsidR="007A104A">
        <w:t>Posten</w:t>
      </w:r>
      <w:r>
        <w:t xml:space="preserve"> in der Kostenrechnung erhält man das „wahre“ Betriebsergebnis, das einen guten Aufschluss über den Erfolg zulässt. </w:t>
      </w:r>
    </w:p>
    <w:p w:rsidR="00857C65" w:rsidRDefault="00857C65" w:rsidP="00857C65">
      <w:pPr>
        <w:pStyle w:val="GS0ptnach"/>
      </w:pPr>
    </w:p>
    <w:p w:rsidR="00120B00" w:rsidRDefault="00857C65" w:rsidP="00857C65">
      <w:pPr>
        <w:pStyle w:val="GSfett"/>
      </w:pPr>
      <w:r>
        <w:t xml:space="preserve">Aufgabe 2: </w:t>
      </w:r>
      <w:r w:rsidR="00120B00">
        <w:t xml:space="preserve"> </w:t>
      </w:r>
      <w:r>
        <w:t>Führen Sie die Kostenrechnung nach folgenden Angaben durch</w:t>
      </w:r>
      <w:r w:rsidR="004D3CC8">
        <w:t>.</w:t>
      </w:r>
      <w:r>
        <w:t xml:space="preserve"> Ermitteln Sie daraus die Kosten und das Betriebsergebnis</w:t>
      </w:r>
      <w:r w:rsidR="004D3CC8">
        <w:t>.</w:t>
      </w:r>
    </w:p>
    <w:tbl>
      <w:tblPr>
        <w:tblW w:w="12114" w:type="dxa"/>
        <w:tblInd w:w="5" w:type="dxa"/>
        <w:tblCellMar>
          <w:left w:w="70" w:type="dxa"/>
          <w:right w:w="70" w:type="dxa"/>
        </w:tblCellMar>
        <w:tblLook w:val="04A0" w:firstRow="1" w:lastRow="0" w:firstColumn="1" w:lastColumn="0" w:noHBand="0" w:noVBand="1"/>
      </w:tblPr>
      <w:tblGrid>
        <w:gridCol w:w="65"/>
        <w:gridCol w:w="2835"/>
        <w:gridCol w:w="639"/>
        <w:gridCol w:w="21"/>
        <w:gridCol w:w="65"/>
        <w:gridCol w:w="829"/>
        <w:gridCol w:w="445"/>
        <w:gridCol w:w="121"/>
        <w:gridCol w:w="65"/>
        <w:gridCol w:w="1289"/>
        <w:gridCol w:w="12"/>
        <w:gridCol w:w="65"/>
        <w:gridCol w:w="1083"/>
        <w:gridCol w:w="212"/>
        <w:gridCol w:w="65"/>
        <w:gridCol w:w="168"/>
        <w:gridCol w:w="45"/>
        <w:gridCol w:w="1182"/>
        <w:gridCol w:w="133"/>
        <w:gridCol w:w="12"/>
        <w:gridCol w:w="6"/>
        <w:gridCol w:w="27"/>
        <w:gridCol w:w="1162"/>
        <w:gridCol w:w="1568"/>
      </w:tblGrid>
      <w:tr w:rsidR="00857C65" w:rsidRPr="00857C65" w:rsidTr="00037A2D">
        <w:trPr>
          <w:gridBefore w:val="1"/>
          <w:gridAfter w:val="5"/>
          <w:wBefore w:w="65" w:type="dxa"/>
          <w:wAfter w:w="2775" w:type="dxa"/>
          <w:trHeight w:val="300"/>
        </w:trPr>
        <w:tc>
          <w:tcPr>
            <w:tcW w:w="3474" w:type="dxa"/>
            <w:gridSpan w:val="2"/>
            <w:tcBorders>
              <w:top w:val="nil"/>
              <w:left w:val="nil"/>
              <w:bottom w:val="nil"/>
              <w:right w:val="nil"/>
            </w:tcBorders>
            <w:shd w:val="clear" w:color="000000" w:fill="D0CECE"/>
            <w:noWrap/>
            <w:vAlign w:val="bottom"/>
          </w:tcPr>
          <w:p w:rsidR="00857C65" w:rsidRPr="00857C65" w:rsidRDefault="00857C65" w:rsidP="00857C65">
            <w:pPr>
              <w:spacing w:after="0" w:line="240" w:lineRule="auto"/>
              <w:rPr>
                <w:rFonts w:ascii="Calibri" w:eastAsia="Times New Roman" w:hAnsi="Calibri" w:cs="Calibri"/>
                <w:b/>
                <w:bCs/>
                <w:color w:val="000000"/>
                <w:lang w:val="de-AT" w:eastAsia="de-AT"/>
              </w:rPr>
            </w:pPr>
          </w:p>
        </w:tc>
        <w:tc>
          <w:tcPr>
            <w:tcW w:w="1360" w:type="dxa"/>
            <w:gridSpan w:val="4"/>
            <w:tcBorders>
              <w:top w:val="nil"/>
              <w:left w:val="nil"/>
              <w:bottom w:val="nil"/>
              <w:right w:val="nil"/>
            </w:tcBorders>
            <w:shd w:val="clear" w:color="auto" w:fill="auto"/>
            <w:noWrap/>
            <w:vAlign w:val="bottom"/>
          </w:tcPr>
          <w:p w:rsidR="00857C65" w:rsidRPr="00857C65" w:rsidRDefault="00857C65" w:rsidP="00857C65">
            <w:pPr>
              <w:spacing w:after="0" w:line="240" w:lineRule="auto"/>
              <w:rPr>
                <w:rFonts w:ascii="Calibri" w:eastAsia="Times New Roman" w:hAnsi="Calibri" w:cs="Calibri"/>
                <w:b/>
                <w:bCs/>
                <w:color w:val="000000"/>
                <w:lang w:val="de-AT" w:eastAsia="de-AT"/>
              </w:rPr>
            </w:pPr>
          </w:p>
        </w:tc>
        <w:tc>
          <w:tcPr>
            <w:tcW w:w="3080" w:type="dxa"/>
            <w:gridSpan w:val="9"/>
            <w:tcBorders>
              <w:top w:val="nil"/>
              <w:left w:val="nil"/>
              <w:bottom w:val="nil"/>
              <w:right w:val="nil"/>
            </w:tcBorders>
            <w:shd w:val="clear" w:color="auto" w:fill="auto"/>
            <w:noWrap/>
            <w:vAlign w:val="bottom"/>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1360" w:type="dxa"/>
            <w:gridSpan w:val="3"/>
            <w:tcBorders>
              <w:top w:val="nil"/>
              <w:left w:val="nil"/>
              <w:bottom w:val="nil"/>
              <w:right w:val="nil"/>
            </w:tcBorders>
            <w:shd w:val="clear" w:color="auto" w:fill="auto"/>
            <w:noWrap/>
            <w:vAlign w:val="bottom"/>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r>
      <w:tr w:rsidR="00857C65" w:rsidRPr="00857C65" w:rsidTr="00037A2D">
        <w:trPr>
          <w:gridBefore w:val="1"/>
          <w:gridAfter w:val="5"/>
          <w:wBefore w:w="65" w:type="dxa"/>
          <w:wAfter w:w="2775" w:type="dxa"/>
          <w:trHeight w:val="300"/>
        </w:trPr>
        <w:tc>
          <w:tcPr>
            <w:tcW w:w="3474" w:type="dxa"/>
            <w:gridSpan w:val="2"/>
            <w:tcBorders>
              <w:top w:val="nil"/>
              <w:left w:val="nil"/>
              <w:bottom w:val="nil"/>
              <w:right w:val="nil"/>
            </w:tcBorders>
            <w:shd w:val="clear" w:color="000000" w:fill="D0CECE"/>
            <w:noWrap/>
            <w:vAlign w:val="bottom"/>
            <w:hideMark/>
          </w:tcPr>
          <w:p w:rsidR="00857C65" w:rsidRPr="00857C65" w:rsidRDefault="00857C65" w:rsidP="00857C65">
            <w:pPr>
              <w:spacing w:after="0" w:line="240" w:lineRule="auto"/>
              <w:rPr>
                <w:rFonts w:ascii="Calibri" w:eastAsia="Times New Roman" w:hAnsi="Calibri" w:cs="Calibri"/>
                <w:b/>
                <w:bCs/>
                <w:color w:val="000000"/>
                <w:lang w:val="de-AT" w:eastAsia="de-AT"/>
              </w:rPr>
            </w:pPr>
            <w:r w:rsidRPr="00857C65">
              <w:rPr>
                <w:rFonts w:ascii="Calibri" w:eastAsia="Times New Roman" w:hAnsi="Calibri" w:cs="Calibri"/>
                <w:b/>
                <w:bCs/>
                <w:color w:val="000000"/>
                <w:lang w:val="de-AT" w:eastAsia="de-AT"/>
              </w:rPr>
              <w:t>Neutraler Aufwand</w:t>
            </w:r>
            <w:r>
              <w:rPr>
                <w:rFonts w:ascii="Calibri" w:eastAsia="Times New Roman" w:hAnsi="Calibri" w:cs="Calibri"/>
                <w:b/>
                <w:bCs/>
                <w:color w:val="000000"/>
                <w:lang w:val="de-AT" w:eastAsia="de-AT"/>
              </w:rPr>
              <w:t xml:space="preserve"> </w:t>
            </w: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b/>
                <w:bCs/>
                <w:color w:val="000000"/>
                <w:lang w:val="de-AT" w:eastAsia="de-AT"/>
              </w:rPr>
            </w:pPr>
          </w:p>
        </w:tc>
        <w:tc>
          <w:tcPr>
            <w:tcW w:w="3080" w:type="dxa"/>
            <w:gridSpan w:val="9"/>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1360"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r>
      <w:tr w:rsidR="00857C65" w:rsidRPr="00857C65" w:rsidTr="00037A2D">
        <w:trPr>
          <w:gridBefore w:val="1"/>
          <w:gridAfter w:val="4"/>
          <w:wBefore w:w="65" w:type="dxa"/>
          <w:wAfter w:w="2763" w:type="dxa"/>
          <w:trHeight w:val="300"/>
        </w:trPr>
        <w:tc>
          <w:tcPr>
            <w:tcW w:w="3474" w:type="dxa"/>
            <w:gridSpan w:val="2"/>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Eigenverbrauch Friseurleistung</w:t>
            </w: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w:t>
            </w:r>
          </w:p>
        </w:tc>
        <w:tc>
          <w:tcPr>
            <w:tcW w:w="1475"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p>
        </w:tc>
        <w:tc>
          <w:tcPr>
            <w:tcW w:w="2977" w:type="dxa"/>
            <w:gridSpan w:val="10"/>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           650,00 </w:t>
            </w:r>
          </w:p>
        </w:tc>
      </w:tr>
      <w:tr w:rsidR="00857C65" w:rsidRPr="00857C65" w:rsidTr="00037A2D">
        <w:trPr>
          <w:gridBefore w:val="1"/>
          <w:gridAfter w:val="4"/>
          <w:wBefore w:w="65" w:type="dxa"/>
          <w:wAfter w:w="2763" w:type="dxa"/>
          <w:trHeight w:val="300"/>
        </w:trPr>
        <w:tc>
          <w:tcPr>
            <w:tcW w:w="3474" w:type="dxa"/>
            <w:gridSpan w:val="2"/>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Eigenverbrauch Fußpflege</w:t>
            </w: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w:t>
            </w:r>
          </w:p>
        </w:tc>
        <w:tc>
          <w:tcPr>
            <w:tcW w:w="1475"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p>
        </w:tc>
        <w:tc>
          <w:tcPr>
            <w:tcW w:w="2977" w:type="dxa"/>
            <w:gridSpan w:val="10"/>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           240,00 </w:t>
            </w:r>
          </w:p>
        </w:tc>
      </w:tr>
      <w:tr w:rsidR="00857C65" w:rsidRPr="00857C65" w:rsidTr="00037A2D">
        <w:trPr>
          <w:gridBefore w:val="1"/>
          <w:gridAfter w:val="4"/>
          <w:wBefore w:w="65" w:type="dxa"/>
          <w:wAfter w:w="2763" w:type="dxa"/>
          <w:trHeight w:val="300"/>
        </w:trPr>
        <w:tc>
          <w:tcPr>
            <w:tcW w:w="3474" w:type="dxa"/>
            <w:gridSpan w:val="2"/>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Eigenverbrauch Massage</w:t>
            </w: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p>
        </w:tc>
        <w:tc>
          <w:tcPr>
            <w:tcW w:w="1475"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2977" w:type="dxa"/>
            <w:gridSpan w:val="10"/>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           480,00 </w:t>
            </w:r>
          </w:p>
        </w:tc>
      </w:tr>
      <w:tr w:rsidR="00857C65" w:rsidRPr="00857C65" w:rsidTr="00037A2D">
        <w:trPr>
          <w:gridBefore w:val="1"/>
          <w:gridAfter w:val="4"/>
          <w:wBefore w:w="65" w:type="dxa"/>
          <w:wAfter w:w="2763" w:type="dxa"/>
          <w:trHeight w:val="300"/>
        </w:trPr>
        <w:tc>
          <w:tcPr>
            <w:tcW w:w="3474" w:type="dxa"/>
            <w:gridSpan w:val="2"/>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Planmäßige Afa</w:t>
            </w: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p>
        </w:tc>
        <w:tc>
          <w:tcPr>
            <w:tcW w:w="1475"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2977" w:type="dxa"/>
            <w:gridSpan w:val="10"/>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     34 580,00 </w:t>
            </w:r>
          </w:p>
        </w:tc>
      </w:tr>
      <w:tr w:rsidR="00857C65" w:rsidRPr="00857C65" w:rsidTr="00037A2D">
        <w:trPr>
          <w:gridBefore w:val="1"/>
          <w:gridAfter w:val="4"/>
          <w:wBefore w:w="65" w:type="dxa"/>
          <w:wAfter w:w="2763" w:type="dxa"/>
          <w:trHeight w:val="300"/>
        </w:trPr>
        <w:tc>
          <w:tcPr>
            <w:tcW w:w="3474" w:type="dxa"/>
            <w:gridSpan w:val="2"/>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Schadensfälle</w:t>
            </w: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p>
        </w:tc>
        <w:tc>
          <w:tcPr>
            <w:tcW w:w="1475"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2977" w:type="dxa"/>
            <w:gridSpan w:val="10"/>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     19 520,00 </w:t>
            </w:r>
          </w:p>
        </w:tc>
      </w:tr>
      <w:tr w:rsidR="00857C65" w:rsidRPr="00857C65" w:rsidTr="00037A2D">
        <w:trPr>
          <w:gridBefore w:val="1"/>
          <w:gridAfter w:val="4"/>
          <w:wBefore w:w="65" w:type="dxa"/>
          <w:wAfter w:w="2763" w:type="dxa"/>
          <w:trHeight w:val="300"/>
        </w:trPr>
        <w:tc>
          <w:tcPr>
            <w:tcW w:w="3474" w:type="dxa"/>
            <w:gridSpan w:val="2"/>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Buchwert verkaufter Anlagen</w:t>
            </w: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p>
        </w:tc>
        <w:tc>
          <w:tcPr>
            <w:tcW w:w="1475"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2977" w:type="dxa"/>
            <w:gridSpan w:val="10"/>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       1 890,00 </w:t>
            </w:r>
          </w:p>
        </w:tc>
      </w:tr>
      <w:tr w:rsidR="00857C65" w:rsidRPr="00857C65" w:rsidTr="00037A2D">
        <w:trPr>
          <w:gridBefore w:val="1"/>
          <w:gridAfter w:val="4"/>
          <w:wBefore w:w="65" w:type="dxa"/>
          <w:wAfter w:w="2763" w:type="dxa"/>
          <w:trHeight w:val="300"/>
        </w:trPr>
        <w:tc>
          <w:tcPr>
            <w:tcW w:w="6309" w:type="dxa"/>
            <w:gridSpan w:val="9"/>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Auszuscheiden ist außerdem der Reingewinn, da kein Aufwand</w:t>
            </w:r>
          </w:p>
        </w:tc>
        <w:tc>
          <w:tcPr>
            <w:tcW w:w="2977" w:type="dxa"/>
            <w:gridSpan w:val="10"/>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   129 628,75 </w:t>
            </w:r>
          </w:p>
        </w:tc>
      </w:tr>
      <w:tr w:rsidR="00857C65" w:rsidRPr="00857C65" w:rsidTr="00037A2D">
        <w:trPr>
          <w:gridBefore w:val="1"/>
          <w:gridAfter w:val="5"/>
          <w:wBefore w:w="65" w:type="dxa"/>
          <w:wAfter w:w="2775" w:type="dxa"/>
          <w:trHeight w:val="300"/>
        </w:trPr>
        <w:tc>
          <w:tcPr>
            <w:tcW w:w="3474" w:type="dxa"/>
            <w:gridSpan w:val="2"/>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3080" w:type="dxa"/>
            <w:gridSpan w:val="9"/>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1360"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r>
      <w:tr w:rsidR="00857C65" w:rsidRPr="00857C65" w:rsidTr="00037A2D">
        <w:trPr>
          <w:gridBefore w:val="1"/>
          <w:gridAfter w:val="2"/>
          <w:wBefore w:w="65" w:type="dxa"/>
          <w:wAfter w:w="2730" w:type="dxa"/>
          <w:trHeight w:val="300"/>
        </w:trPr>
        <w:tc>
          <w:tcPr>
            <w:tcW w:w="2835" w:type="dxa"/>
            <w:tcBorders>
              <w:top w:val="nil"/>
              <w:left w:val="nil"/>
              <w:bottom w:val="nil"/>
              <w:right w:val="nil"/>
            </w:tcBorders>
            <w:shd w:val="clear" w:color="000000" w:fill="D0CECE"/>
            <w:noWrap/>
            <w:vAlign w:val="bottom"/>
            <w:hideMark/>
          </w:tcPr>
          <w:p w:rsidR="00857C65" w:rsidRPr="00857C65" w:rsidRDefault="00857C65" w:rsidP="00857C65">
            <w:pPr>
              <w:spacing w:after="0" w:line="240" w:lineRule="auto"/>
              <w:rPr>
                <w:rFonts w:ascii="Calibri" w:eastAsia="Times New Roman" w:hAnsi="Calibri" w:cs="Calibri"/>
                <w:b/>
                <w:bCs/>
                <w:color w:val="000000"/>
                <w:lang w:val="de-AT" w:eastAsia="de-AT"/>
              </w:rPr>
            </w:pPr>
            <w:r w:rsidRPr="00857C65">
              <w:rPr>
                <w:rFonts w:ascii="Calibri" w:eastAsia="Times New Roman" w:hAnsi="Calibri" w:cs="Calibri"/>
                <w:b/>
                <w:bCs/>
                <w:color w:val="000000"/>
                <w:lang w:val="de-AT" w:eastAsia="de-AT"/>
              </w:rPr>
              <w:t>Zusatzkosten:</w:t>
            </w:r>
          </w:p>
        </w:tc>
        <w:tc>
          <w:tcPr>
            <w:tcW w:w="1554"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b/>
                <w:bCs/>
                <w:color w:val="000000"/>
                <w:lang w:val="de-AT" w:eastAsia="de-AT"/>
              </w:rPr>
            </w:pPr>
          </w:p>
        </w:tc>
        <w:tc>
          <w:tcPr>
            <w:tcW w:w="3570" w:type="dxa"/>
            <w:gridSpan w:val="11"/>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1360" w:type="dxa"/>
            <w:gridSpan w:val="5"/>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r>
      <w:tr w:rsidR="00857C65" w:rsidRPr="00857C65" w:rsidTr="00037A2D">
        <w:trPr>
          <w:gridBefore w:val="1"/>
          <w:gridAfter w:val="2"/>
          <w:wBefore w:w="65" w:type="dxa"/>
          <w:wAfter w:w="2730" w:type="dxa"/>
          <w:trHeight w:val="300"/>
        </w:trPr>
        <w:tc>
          <w:tcPr>
            <w:tcW w:w="2835" w:type="dxa"/>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Unternehmerlohn</w:t>
            </w:r>
          </w:p>
        </w:tc>
        <w:tc>
          <w:tcPr>
            <w:tcW w:w="4634" w:type="dxa"/>
            <w:gridSpan w:val="11"/>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€ 1.800 x 14 Monate + 30 % Sozialabgaben</w:t>
            </w:r>
          </w:p>
        </w:tc>
        <w:tc>
          <w:tcPr>
            <w:tcW w:w="1850" w:type="dxa"/>
            <w:gridSpan w:val="9"/>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lang w:val="de-AT" w:eastAsia="de-AT"/>
              </w:rPr>
            </w:pPr>
            <w:r w:rsidRPr="00857C65">
              <w:rPr>
                <w:rFonts w:ascii="Calibri" w:eastAsia="Times New Roman" w:hAnsi="Calibri" w:cs="Calibri"/>
                <w:lang w:val="de-AT" w:eastAsia="de-AT"/>
              </w:rPr>
              <w:t xml:space="preserve"> €     32 760,00 </w:t>
            </w:r>
          </w:p>
        </w:tc>
      </w:tr>
      <w:tr w:rsidR="00857C65" w:rsidRPr="00857C65" w:rsidTr="00037A2D">
        <w:trPr>
          <w:gridBefore w:val="1"/>
          <w:gridAfter w:val="2"/>
          <w:wBefore w:w="65" w:type="dxa"/>
          <w:wAfter w:w="2730" w:type="dxa"/>
          <w:trHeight w:val="300"/>
        </w:trPr>
        <w:tc>
          <w:tcPr>
            <w:tcW w:w="2835" w:type="dxa"/>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Eigenkapitalverzinsung</w:t>
            </w:r>
          </w:p>
        </w:tc>
        <w:tc>
          <w:tcPr>
            <w:tcW w:w="4634" w:type="dxa"/>
            <w:gridSpan w:val="11"/>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2 % von € 175.000</w:t>
            </w:r>
            <w:r>
              <w:rPr>
                <w:rFonts w:ascii="Calibri" w:eastAsia="Times New Roman" w:hAnsi="Calibri" w:cs="Calibri"/>
                <w:color w:val="000000"/>
                <w:lang w:val="de-AT" w:eastAsia="de-AT"/>
              </w:rPr>
              <w:t xml:space="preserve"> Eigenkapital</w:t>
            </w:r>
          </w:p>
        </w:tc>
        <w:tc>
          <w:tcPr>
            <w:tcW w:w="1850" w:type="dxa"/>
            <w:gridSpan w:val="9"/>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lang w:val="de-AT" w:eastAsia="de-AT"/>
              </w:rPr>
            </w:pPr>
            <w:r w:rsidRPr="00857C65">
              <w:rPr>
                <w:rFonts w:ascii="Calibri" w:eastAsia="Times New Roman" w:hAnsi="Calibri" w:cs="Calibri"/>
                <w:lang w:val="de-AT" w:eastAsia="de-AT"/>
              </w:rPr>
              <w:t xml:space="preserve"> €       3 500,00 </w:t>
            </w:r>
          </w:p>
        </w:tc>
      </w:tr>
      <w:tr w:rsidR="00857C65" w:rsidRPr="00857C65" w:rsidTr="00037A2D">
        <w:trPr>
          <w:gridBefore w:val="1"/>
          <w:gridAfter w:val="2"/>
          <w:wBefore w:w="65" w:type="dxa"/>
          <w:wAfter w:w="2730" w:type="dxa"/>
          <w:trHeight w:val="300"/>
        </w:trPr>
        <w:tc>
          <w:tcPr>
            <w:tcW w:w="2835" w:type="dxa"/>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Kalkulatorische Abschreibung</w:t>
            </w:r>
          </w:p>
        </w:tc>
        <w:tc>
          <w:tcPr>
            <w:tcW w:w="4634" w:type="dxa"/>
            <w:gridSpan w:val="11"/>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aliquoter Wiederbeschaffungswert</w:t>
            </w:r>
          </w:p>
        </w:tc>
        <w:tc>
          <w:tcPr>
            <w:tcW w:w="1850" w:type="dxa"/>
            <w:gridSpan w:val="9"/>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lang w:val="de-AT" w:eastAsia="de-AT"/>
              </w:rPr>
            </w:pPr>
            <w:r w:rsidRPr="00857C65">
              <w:rPr>
                <w:rFonts w:ascii="Calibri" w:eastAsia="Times New Roman" w:hAnsi="Calibri" w:cs="Calibri"/>
                <w:lang w:val="de-AT" w:eastAsia="de-AT"/>
              </w:rPr>
              <w:t xml:space="preserve"> €     45 600,00 </w:t>
            </w:r>
          </w:p>
        </w:tc>
      </w:tr>
      <w:tr w:rsidR="00857C65" w:rsidRPr="00857C65" w:rsidTr="00037A2D">
        <w:trPr>
          <w:gridBefore w:val="1"/>
          <w:gridAfter w:val="2"/>
          <w:wBefore w:w="65" w:type="dxa"/>
          <w:wAfter w:w="2730" w:type="dxa"/>
          <w:trHeight w:val="300"/>
        </w:trPr>
        <w:tc>
          <w:tcPr>
            <w:tcW w:w="2835" w:type="dxa"/>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Kalkulatorisches Risiko</w:t>
            </w:r>
          </w:p>
        </w:tc>
        <w:tc>
          <w:tcPr>
            <w:tcW w:w="4634" w:type="dxa"/>
            <w:gridSpan w:val="11"/>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Durchschn.  Schadensfälle der letz</w:t>
            </w:r>
            <w:r>
              <w:rPr>
                <w:rFonts w:ascii="Calibri" w:eastAsia="Times New Roman" w:hAnsi="Calibri" w:cs="Calibri"/>
                <w:color w:val="000000"/>
                <w:lang w:val="de-AT" w:eastAsia="de-AT"/>
              </w:rPr>
              <w:t>t</w:t>
            </w:r>
            <w:r w:rsidRPr="00857C65">
              <w:rPr>
                <w:rFonts w:ascii="Calibri" w:eastAsia="Times New Roman" w:hAnsi="Calibri" w:cs="Calibri"/>
                <w:color w:val="000000"/>
                <w:lang w:val="de-AT" w:eastAsia="de-AT"/>
              </w:rPr>
              <w:t>en Jahre</w:t>
            </w:r>
          </w:p>
        </w:tc>
        <w:tc>
          <w:tcPr>
            <w:tcW w:w="1850" w:type="dxa"/>
            <w:gridSpan w:val="9"/>
            <w:tcBorders>
              <w:top w:val="nil"/>
              <w:left w:val="nil"/>
              <w:bottom w:val="nil"/>
              <w:right w:val="nil"/>
            </w:tcBorders>
            <w:shd w:val="clear" w:color="auto" w:fill="auto"/>
            <w:noWrap/>
            <w:vAlign w:val="bottom"/>
            <w:hideMark/>
          </w:tcPr>
          <w:p w:rsidR="004D3CC8" w:rsidRPr="00857C65" w:rsidRDefault="004D3CC8" w:rsidP="004D3CC8">
            <w:pPr>
              <w:spacing w:after="0" w:line="240" w:lineRule="auto"/>
              <w:rPr>
                <w:rFonts w:ascii="Calibri" w:eastAsia="Times New Roman" w:hAnsi="Calibri" w:cs="Calibri"/>
                <w:lang w:val="de-AT" w:eastAsia="de-AT"/>
              </w:rPr>
            </w:pPr>
            <w:r>
              <w:rPr>
                <w:rFonts w:ascii="Calibri" w:eastAsia="Times New Roman" w:hAnsi="Calibri" w:cs="Calibri"/>
                <w:lang w:val="de-AT" w:eastAsia="de-AT"/>
              </w:rPr>
              <w:t xml:space="preserve"> </w:t>
            </w:r>
            <w:r w:rsidRPr="00857C65">
              <w:rPr>
                <w:rFonts w:ascii="Calibri" w:eastAsia="Times New Roman" w:hAnsi="Calibri" w:cs="Calibri"/>
                <w:lang w:val="de-AT" w:eastAsia="de-AT"/>
              </w:rPr>
              <w:t>€     22 500,00</w:t>
            </w:r>
          </w:p>
        </w:tc>
      </w:tr>
      <w:tr w:rsidR="00542780" w:rsidRPr="00542780" w:rsidTr="00AA2449">
        <w:trPr>
          <w:gridBefore w:val="1"/>
          <w:gridAfter w:val="3"/>
          <w:wBefore w:w="65" w:type="dxa"/>
          <w:wAfter w:w="2757" w:type="dxa"/>
          <w:trHeight w:val="420"/>
        </w:trPr>
        <w:tc>
          <w:tcPr>
            <w:tcW w:w="3560" w:type="dxa"/>
            <w:gridSpan w:val="4"/>
            <w:tcBorders>
              <w:top w:val="nil"/>
              <w:left w:val="nil"/>
              <w:bottom w:val="nil"/>
              <w:right w:val="nil"/>
            </w:tcBorders>
            <w:shd w:val="clear" w:color="auto" w:fill="auto"/>
            <w:noWrap/>
            <w:vAlign w:val="bottom"/>
            <w:hideMark/>
          </w:tcPr>
          <w:p w:rsidR="00AA2449" w:rsidRDefault="00AA2449" w:rsidP="00542780">
            <w:pPr>
              <w:spacing w:after="0" w:line="240" w:lineRule="auto"/>
              <w:rPr>
                <w:rFonts w:ascii="Calibri" w:eastAsia="Times New Roman" w:hAnsi="Calibri" w:cs="Calibri"/>
                <w:b/>
                <w:bCs/>
                <w:color w:val="000000"/>
                <w:sz w:val="32"/>
                <w:szCs w:val="32"/>
                <w:lang w:val="de-AT" w:eastAsia="de-AT"/>
              </w:rPr>
            </w:pPr>
          </w:p>
          <w:p w:rsidR="00542780" w:rsidRPr="00542780" w:rsidRDefault="00542780" w:rsidP="00542780">
            <w:pPr>
              <w:spacing w:after="0" w:line="240" w:lineRule="auto"/>
              <w:rPr>
                <w:rFonts w:ascii="Calibri" w:eastAsia="Times New Roman" w:hAnsi="Calibri" w:cs="Calibri"/>
                <w:b/>
                <w:bCs/>
                <w:color w:val="000000"/>
                <w:sz w:val="32"/>
                <w:szCs w:val="32"/>
                <w:lang w:val="de-AT" w:eastAsia="de-AT"/>
              </w:rPr>
            </w:pPr>
            <w:r w:rsidRPr="00372B2D">
              <w:rPr>
                <w:rFonts w:ascii="Calibri" w:eastAsia="Times New Roman" w:hAnsi="Calibri" w:cs="Calibri"/>
                <w:b/>
                <w:bCs/>
                <w:color w:val="000000"/>
                <w:sz w:val="32"/>
                <w:szCs w:val="32"/>
                <w:shd w:val="clear" w:color="auto" w:fill="D6E3BC" w:themeFill="accent3" w:themeFillTint="66"/>
                <w:lang w:val="de-AT" w:eastAsia="de-AT"/>
              </w:rPr>
              <w:lastRenderedPageBreak/>
              <w:t>Kostenrechnung</w:t>
            </w:r>
          </w:p>
        </w:tc>
        <w:tc>
          <w:tcPr>
            <w:tcW w:w="1460" w:type="dxa"/>
            <w:gridSpan w:val="4"/>
            <w:tcBorders>
              <w:top w:val="nil"/>
              <w:left w:val="nil"/>
              <w:bottom w:val="nil"/>
              <w:right w:val="nil"/>
            </w:tcBorders>
            <w:shd w:val="clear" w:color="auto" w:fill="auto"/>
            <w:noWrap/>
            <w:vAlign w:val="bottom"/>
            <w:hideMark/>
          </w:tcPr>
          <w:p w:rsidR="00AA2449" w:rsidRDefault="00AA2449" w:rsidP="00542780">
            <w:pPr>
              <w:spacing w:after="0" w:line="240" w:lineRule="auto"/>
              <w:rPr>
                <w:rFonts w:ascii="Calibri" w:eastAsia="Times New Roman" w:hAnsi="Calibri" w:cs="Calibri"/>
                <w:color w:val="00B050"/>
                <w:lang w:val="de-AT" w:eastAsia="de-AT"/>
              </w:rPr>
            </w:pPr>
          </w:p>
          <w:p w:rsidR="00542780" w:rsidRPr="00542780" w:rsidRDefault="00542780" w:rsidP="00542780">
            <w:pPr>
              <w:spacing w:after="0" w:line="240" w:lineRule="auto"/>
              <w:rPr>
                <w:rFonts w:ascii="Calibri" w:eastAsia="Times New Roman" w:hAnsi="Calibri" w:cs="Calibri"/>
                <w:color w:val="000000"/>
                <w:lang w:val="de-AT" w:eastAsia="de-AT"/>
              </w:rPr>
            </w:pPr>
          </w:p>
        </w:tc>
        <w:tc>
          <w:tcPr>
            <w:tcW w:w="1366" w:type="dxa"/>
            <w:gridSpan w:val="3"/>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Calibri" w:eastAsia="Times New Roman" w:hAnsi="Calibri" w:cs="Calibri"/>
                <w:color w:val="000000"/>
                <w:lang w:val="de-AT" w:eastAsia="de-AT"/>
              </w:rPr>
            </w:pPr>
          </w:p>
        </w:tc>
        <w:tc>
          <w:tcPr>
            <w:tcW w:w="1360" w:type="dxa"/>
            <w:gridSpan w:val="3"/>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546" w:type="dxa"/>
            <w:gridSpan w:val="6"/>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r>
      <w:tr w:rsidR="00542780" w:rsidRPr="00542780" w:rsidTr="00037A2D">
        <w:trPr>
          <w:gridBefore w:val="1"/>
          <w:gridAfter w:val="3"/>
          <w:wBefore w:w="65" w:type="dxa"/>
          <w:wAfter w:w="2757" w:type="dxa"/>
          <w:trHeight w:val="300"/>
        </w:trPr>
        <w:tc>
          <w:tcPr>
            <w:tcW w:w="3560" w:type="dxa"/>
            <w:gridSpan w:val="4"/>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460" w:type="dxa"/>
            <w:gridSpan w:val="4"/>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366" w:type="dxa"/>
            <w:gridSpan w:val="3"/>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360" w:type="dxa"/>
            <w:gridSpan w:val="3"/>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546" w:type="dxa"/>
            <w:gridSpan w:val="6"/>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r>
      <w:tr w:rsidR="007A104A" w:rsidTr="00037A2D">
        <w:trPr>
          <w:trHeight w:val="600"/>
        </w:trPr>
        <w:tc>
          <w:tcPr>
            <w:tcW w:w="356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7A104A" w:rsidRDefault="007A104A">
            <w:pPr>
              <w:spacing w:after="0" w:line="240" w:lineRule="auto"/>
              <w:rPr>
                <w:rFonts w:ascii="Calibri" w:hAnsi="Calibri" w:cs="Calibri"/>
                <w:b/>
                <w:bCs/>
                <w:color w:val="000000"/>
                <w:lang w:val="de-AT" w:eastAsia="de-AT"/>
              </w:rPr>
            </w:pPr>
            <w:r>
              <w:rPr>
                <w:rFonts w:ascii="Calibri" w:hAnsi="Calibri" w:cs="Calibri"/>
                <w:b/>
                <w:bCs/>
                <w:color w:val="000000"/>
              </w:rPr>
              <w:t xml:space="preserve">Aufwand </w:t>
            </w:r>
          </w:p>
        </w:tc>
        <w:tc>
          <w:tcPr>
            <w:tcW w:w="1460" w:type="dxa"/>
            <w:gridSpan w:val="4"/>
            <w:tcBorders>
              <w:top w:val="single" w:sz="4" w:space="0" w:color="auto"/>
              <w:left w:val="nil"/>
              <w:bottom w:val="single" w:sz="4" w:space="0" w:color="auto"/>
              <w:right w:val="single" w:sz="4" w:space="0" w:color="auto"/>
            </w:tcBorders>
            <w:shd w:val="clear" w:color="auto" w:fill="auto"/>
            <w:vAlign w:val="bottom"/>
            <w:hideMark/>
          </w:tcPr>
          <w:p w:rsidR="007A104A" w:rsidRDefault="007A104A">
            <w:pPr>
              <w:rPr>
                <w:rFonts w:ascii="Calibri" w:hAnsi="Calibri" w:cs="Calibri"/>
                <w:color w:val="000000"/>
              </w:rPr>
            </w:pPr>
            <w:r>
              <w:rPr>
                <w:rFonts w:ascii="Calibri" w:hAnsi="Calibri" w:cs="Calibri"/>
                <w:color w:val="000000"/>
              </w:rPr>
              <w:t>in Euro</w:t>
            </w:r>
          </w:p>
        </w:tc>
        <w:tc>
          <w:tcPr>
            <w:tcW w:w="1366" w:type="dxa"/>
            <w:gridSpan w:val="3"/>
            <w:tcBorders>
              <w:top w:val="single" w:sz="4" w:space="0" w:color="auto"/>
              <w:left w:val="nil"/>
              <w:bottom w:val="single" w:sz="4" w:space="0" w:color="auto"/>
              <w:right w:val="single" w:sz="4" w:space="0" w:color="auto"/>
            </w:tcBorders>
            <w:shd w:val="clear" w:color="auto" w:fill="auto"/>
            <w:vAlign w:val="bottom"/>
            <w:hideMark/>
          </w:tcPr>
          <w:p w:rsidR="007A104A" w:rsidRDefault="007A104A">
            <w:pPr>
              <w:rPr>
                <w:rFonts w:ascii="Calibri" w:hAnsi="Calibri" w:cs="Calibri"/>
                <w:color w:val="000000"/>
              </w:rPr>
            </w:pPr>
            <w:r>
              <w:rPr>
                <w:rFonts w:ascii="Calibri" w:hAnsi="Calibri" w:cs="Calibri"/>
                <w:color w:val="000000"/>
              </w:rPr>
              <w:t>Neutraler Aufwand</w:t>
            </w:r>
          </w:p>
        </w:tc>
        <w:tc>
          <w:tcPr>
            <w:tcW w:w="1360" w:type="dxa"/>
            <w:gridSpan w:val="3"/>
            <w:tcBorders>
              <w:top w:val="single" w:sz="4" w:space="0" w:color="auto"/>
              <w:left w:val="nil"/>
              <w:bottom w:val="single" w:sz="4" w:space="0" w:color="auto"/>
              <w:right w:val="single" w:sz="4" w:space="0" w:color="auto"/>
            </w:tcBorders>
            <w:shd w:val="clear" w:color="auto" w:fill="auto"/>
            <w:vAlign w:val="bottom"/>
            <w:hideMark/>
          </w:tcPr>
          <w:p w:rsidR="007A104A" w:rsidRDefault="007A104A">
            <w:pPr>
              <w:rPr>
                <w:rFonts w:ascii="Calibri" w:hAnsi="Calibri" w:cs="Calibri"/>
                <w:color w:val="000000"/>
              </w:rPr>
            </w:pPr>
            <w:r>
              <w:rPr>
                <w:rFonts w:ascii="Calibri" w:hAnsi="Calibri" w:cs="Calibri"/>
                <w:color w:val="000000"/>
              </w:rPr>
              <w:t xml:space="preserve">Zusatzkosten </w:t>
            </w:r>
          </w:p>
        </w:tc>
        <w:tc>
          <w:tcPr>
            <w:tcW w:w="1460" w:type="dxa"/>
            <w:gridSpan w:val="4"/>
            <w:tcBorders>
              <w:top w:val="single" w:sz="4" w:space="0" w:color="auto"/>
              <w:left w:val="nil"/>
              <w:bottom w:val="single" w:sz="4" w:space="0" w:color="auto"/>
              <w:right w:val="single" w:sz="4" w:space="0" w:color="auto"/>
            </w:tcBorders>
            <w:shd w:val="clear" w:color="000000" w:fill="C6E0B4"/>
            <w:vAlign w:val="bottom"/>
            <w:hideMark/>
          </w:tcPr>
          <w:p w:rsidR="007A104A" w:rsidRDefault="007A104A">
            <w:pPr>
              <w:rPr>
                <w:rFonts w:ascii="Calibri" w:hAnsi="Calibri" w:cs="Calibri"/>
                <w:b/>
                <w:bCs/>
                <w:color w:val="000000"/>
              </w:rPr>
            </w:pPr>
            <w:r>
              <w:rPr>
                <w:rFonts w:ascii="Calibri" w:hAnsi="Calibri" w:cs="Calibri"/>
                <w:b/>
                <w:bCs/>
                <w:color w:val="000000"/>
              </w:rPr>
              <w:t>Kosten</w:t>
            </w:r>
          </w:p>
        </w:tc>
        <w:tc>
          <w:tcPr>
            <w:tcW w:w="1340" w:type="dxa"/>
            <w:gridSpan w:val="5"/>
            <w:tcBorders>
              <w:top w:val="single" w:sz="4" w:space="0" w:color="auto"/>
              <w:left w:val="nil"/>
              <w:bottom w:val="single" w:sz="4" w:space="0" w:color="auto"/>
              <w:right w:val="single" w:sz="4" w:space="0" w:color="auto"/>
            </w:tcBorders>
            <w:shd w:val="clear" w:color="auto" w:fill="auto"/>
            <w:vAlign w:val="bottom"/>
            <w:hideMark/>
          </w:tcPr>
          <w:p w:rsidR="007A104A" w:rsidRDefault="007A104A">
            <w:pPr>
              <w:rPr>
                <w:rFonts w:ascii="Calibri" w:hAnsi="Calibri" w:cs="Calibri"/>
                <w:b/>
                <w:bCs/>
                <w:color w:val="000000"/>
              </w:rPr>
            </w:pPr>
            <w:r>
              <w:rPr>
                <w:rFonts w:ascii="Calibri" w:hAnsi="Calibri" w:cs="Calibri"/>
                <w:b/>
                <w:bCs/>
                <w:color w:val="000000"/>
              </w:rPr>
              <w:t>Einzelkosten</w:t>
            </w:r>
          </w:p>
        </w:tc>
        <w:tc>
          <w:tcPr>
            <w:tcW w:w="1568" w:type="dxa"/>
            <w:tcBorders>
              <w:top w:val="single" w:sz="4" w:space="0" w:color="auto"/>
              <w:left w:val="nil"/>
              <w:bottom w:val="single" w:sz="4" w:space="0" w:color="auto"/>
              <w:right w:val="single" w:sz="4" w:space="0" w:color="auto"/>
            </w:tcBorders>
            <w:shd w:val="clear" w:color="auto" w:fill="auto"/>
            <w:vAlign w:val="bottom"/>
            <w:hideMark/>
          </w:tcPr>
          <w:p w:rsidR="007A104A" w:rsidRDefault="007A104A">
            <w:pPr>
              <w:rPr>
                <w:rFonts w:ascii="Calibri" w:hAnsi="Calibri" w:cs="Calibri"/>
                <w:b/>
                <w:bCs/>
                <w:color w:val="000000"/>
              </w:rPr>
            </w:pPr>
            <w:r>
              <w:rPr>
                <w:rFonts w:ascii="Calibri" w:hAnsi="Calibri" w:cs="Calibri"/>
                <w:b/>
                <w:bCs/>
                <w:color w:val="000000"/>
              </w:rPr>
              <w:t>Gemeinkosten</w:t>
            </w: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Materialverbrauch</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12 940,00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Handelswareneinsatz</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33 670,00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jc w:val="right"/>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Stromverbrauch</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24 970,00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Wasserverbrauch</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28 750,00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Heizung</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22 680,00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Löhne Friseurabteilung</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150 255,00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jc w:val="right"/>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000000" w:fill="FCE4D6"/>
            <w:noWrap/>
            <w:vAlign w:val="bottom"/>
          </w:tcPr>
          <w:p w:rsidR="007A104A" w:rsidRPr="007A104A" w:rsidRDefault="007A104A" w:rsidP="00596EF2">
            <w:pPr>
              <w:spacing w:after="0"/>
              <w:jc w:val="right"/>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Löhne Fußpflege</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70 140,00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jc w:val="right"/>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000000" w:fill="FCE4D6"/>
            <w:noWrap/>
            <w:vAlign w:val="bottom"/>
          </w:tcPr>
          <w:p w:rsidR="007A104A" w:rsidRPr="007A104A" w:rsidRDefault="007A104A" w:rsidP="00596EF2">
            <w:pPr>
              <w:spacing w:after="0"/>
              <w:jc w:val="right"/>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Löhne Massage</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79 521,26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jc w:val="right"/>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000000" w:fill="FCE4D6"/>
            <w:noWrap/>
            <w:vAlign w:val="bottom"/>
          </w:tcPr>
          <w:p w:rsidR="007A104A" w:rsidRPr="007A104A" w:rsidRDefault="007A104A" w:rsidP="00596EF2">
            <w:pPr>
              <w:spacing w:after="0"/>
              <w:jc w:val="right"/>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Gehälter</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30 800,00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Gesetzlicher Sozialaufwand</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74 080,44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Dienstgeberbeitrag + DZ</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16 205,10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Kommunalsteuer</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9 921,49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Planmäßige AfA</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34 580,00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jc w:val="right"/>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Instandhaltung</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16 580,00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Nachrichtenaufwand</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8 350,00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Miete/Pacht</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75 000,00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Büroaufwand</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5 860,00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Fachliteratur</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1 956,00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Werbung und Spenden</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12 690,00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Kfz.-Betriebsaufwand</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4 920,00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Versicherungen</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4 480,00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Rechts- u. Steuerberatung</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9 680,00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Aus- und Fortbildung</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6 140,00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lastRenderedPageBreak/>
              <w:t>Schadensfälle</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19 520,00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jc w:val="right"/>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Buchwert verkaufter Anlagen</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1 890,00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jc w:val="right"/>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Zinsaufwand</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6 750,00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jc w:val="right"/>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Sonstiger betrieblicher Aufwand</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2 890,00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Reingewinn</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119 892,87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jc w:val="right"/>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Unternehmerlohn</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jc w:val="right"/>
              <w:rPr>
                <w:rFonts w:ascii="Calibri" w:hAnsi="Calibri" w:cs="Calibri"/>
                <w:color w:val="00B050"/>
              </w:rPr>
            </w:pP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Kalkulatorische Zinsen</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jc w:val="right"/>
              <w:rPr>
                <w:rFonts w:ascii="Calibri" w:hAnsi="Calibri" w:cs="Calibri"/>
                <w:color w:val="00B050"/>
              </w:rPr>
            </w:pP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Kalkulatorische Abschreibung</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jc w:val="right"/>
              <w:rPr>
                <w:rFonts w:ascii="Calibri" w:hAnsi="Calibri" w:cs="Calibri"/>
                <w:color w:val="00B050"/>
              </w:rPr>
            </w:pP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Kalkulatorisches Risiko</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jc w:val="right"/>
              <w:rPr>
                <w:rFonts w:ascii="Calibri" w:hAnsi="Calibri" w:cs="Calibri"/>
                <w:color w:val="00B050"/>
              </w:rPr>
            </w:pP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A104A" w:rsidRDefault="007A104A" w:rsidP="00596EF2">
            <w:pPr>
              <w:spacing w:after="0"/>
              <w:jc w:val="right"/>
              <w:rPr>
                <w:rFonts w:ascii="Calibri" w:hAnsi="Calibri" w:cs="Calibri"/>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rPr>
                <w:rFonts w:ascii="Calibri" w:hAnsi="Calibri" w:cs="Calibri"/>
                <w:color w:val="00B050"/>
              </w:rPr>
            </w:pPr>
          </w:p>
        </w:tc>
        <w:tc>
          <w:tcPr>
            <w:tcW w:w="1568" w:type="dxa"/>
            <w:tcBorders>
              <w:top w:val="nil"/>
              <w:left w:val="nil"/>
              <w:bottom w:val="single" w:sz="4" w:space="0" w:color="auto"/>
              <w:right w:val="single" w:sz="4" w:space="0" w:color="auto"/>
            </w:tcBorders>
            <w:shd w:val="clear" w:color="000000" w:fill="D9E1F2"/>
            <w:noWrap/>
            <w:vAlign w:val="bottom"/>
          </w:tcPr>
          <w:p w:rsidR="007A104A" w:rsidRPr="007A104A" w:rsidRDefault="007A104A" w:rsidP="00596EF2">
            <w:pPr>
              <w:spacing w:after="0"/>
              <w:jc w:val="right"/>
              <w:rPr>
                <w:rFonts w:ascii="Calibri" w:hAnsi="Calibri" w:cs="Calibri"/>
                <w:color w:val="00B050"/>
              </w:rPr>
            </w:pPr>
          </w:p>
        </w:tc>
      </w:tr>
      <w:tr w:rsidR="007A104A" w:rsidTr="00FB3CB4">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 </w:t>
            </w:r>
            <w:r w:rsidR="00777196">
              <w:rPr>
                <w:rFonts w:ascii="Calibri" w:hAnsi="Calibri" w:cs="Calibri"/>
                <w:color w:val="000000"/>
              </w:rPr>
              <w:t>Gesamte Kosten</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Pr="00777196" w:rsidRDefault="007A104A" w:rsidP="00596EF2">
            <w:pPr>
              <w:spacing w:after="0"/>
              <w:jc w:val="right"/>
              <w:rPr>
                <w:rFonts w:ascii="Calibri" w:hAnsi="Calibri" w:cs="Calibri"/>
                <w:bCs/>
                <w:color w:val="000000"/>
              </w:rPr>
            </w:pPr>
            <w:r w:rsidRPr="00777196">
              <w:rPr>
                <w:rFonts w:ascii="Calibri" w:hAnsi="Calibri" w:cs="Calibri"/>
                <w:bCs/>
                <w:color w:val="000000"/>
              </w:rPr>
              <w:t xml:space="preserve">885 112,16 </w:t>
            </w:r>
          </w:p>
        </w:tc>
        <w:tc>
          <w:tcPr>
            <w:tcW w:w="1366" w:type="dxa"/>
            <w:gridSpan w:val="3"/>
            <w:tcBorders>
              <w:top w:val="nil"/>
              <w:left w:val="nil"/>
              <w:bottom w:val="single" w:sz="4" w:space="0" w:color="auto"/>
              <w:right w:val="single" w:sz="4" w:space="0" w:color="auto"/>
            </w:tcBorders>
            <w:shd w:val="clear" w:color="auto" w:fill="auto"/>
            <w:noWrap/>
            <w:vAlign w:val="bottom"/>
          </w:tcPr>
          <w:p w:rsidR="007A104A" w:rsidRPr="00777196" w:rsidRDefault="007A104A" w:rsidP="00596EF2">
            <w:pPr>
              <w:spacing w:after="0"/>
              <w:jc w:val="right"/>
              <w:rPr>
                <w:rFonts w:ascii="Calibri" w:hAnsi="Calibri" w:cs="Calibri"/>
                <w:bCs/>
                <w:color w:val="00B050"/>
              </w:rPr>
            </w:pPr>
          </w:p>
        </w:tc>
        <w:tc>
          <w:tcPr>
            <w:tcW w:w="1360" w:type="dxa"/>
            <w:gridSpan w:val="3"/>
            <w:tcBorders>
              <w:top w:val="nil"/>
              <w:left w:val="nil"/>
              <w:bottom w:val="single" w:sz="4" w:space="0" w:color="auto"/>
              <w:right w:val="single" w:sz="4" w:space="0" w:color="auto"/>
            </w:tcBorders>
            <w:shd w:val="clear" w:color="auto" w:fill="auto"/>
            <w:noWrap/>
            <w:vAlign w:val="bottom"/>
          </w:tcPr>
          <w:p w:rsidR="007A104A" w:rsidRPr="00777196" w:rsidRDefault="007A104A" w:rsidP="00596EF2">
            <w:pPr>
              <w:spacing w:after="0"/>
              <w:jc w:val="right"/>
              <w:rPr>
                <w:rFonts w:ascii="Calibri" w:hAnsi="Calibri" w:cs="Calibri"/>
                <w:bCs/>
                <w:color w:val="00B050"/>
              </w:rPr>
            </w:pPr>
          </w:p>
        </w:tc>
        <w:tc>
          <w:tcPr>
            <w:tcW w:w="1460" w:type="dxa"/>
            <w:gridSpan w:val="4"/>
            <w:tcBorders>
              <w:top w:val="nil"/>
              <w:left w:val="nil"/>
              <w:bottom w:val="single" w:sz="4" w:space="0" w:color="auto"/>
              <w:right w:val="single" w:sz="4" w:space="0" w:color="auto"/>
            </w:tcBorders>
            <w:shd w:val="clear" w:color="000000" w:fill="E2EFDA"/>
            <w:noWrap/>
            <w:vAlign w:val="bottom"/>
          </w:tcPr>
          <w:p w:rsidR="007A104A" w:rsidRPr="00777196" w:rsidRDefault="007A104A" w:rsidP="00596EF2">
            <w:pPr>
              <w:spacing w:after="0"/>
              <w:jc w:val="right"/>
              <w:rPr>
                <w:rFonts w:ascii="Calibri" w:hAnsi="Calibri" w:cs="Calibri"/>
                <w:b/>
                <w:bCs/>
                <w:color w:val="00B050"/>
              </w:rPr>
            </w:pPr>
          </w:p>
        </w:tc>
        <w:tc>
          <w:tcPr>
            <w:tcW w:w="1340" w:type="dxa"/>
            <w:gridSpan w:val="5"/>
            <w:tcBorders>
              <w:top w:val="nil"/>
              <w:left w:val="nil"/>
              <w:bottom w:val="single" w:sz="4" w:space="0" w:color="auto"/>
              <w:right w:val="single" w:sz="4" w:space="0" w:color="auto"/>
            </w:tcBorders>
            <w:shd w:val="clear" w:color="auto" w:fill="auto"/>
            <w:noWrap/>
            <w:vAlign w:val="bottom"/>
          </w:tcPr>
          <w:p w:rsidR="007A104A" w:rsidRPr="00777196" w:rsidRDefault="007A104A" w:rsidP="00596EF2">
            <w:pPr>
              <w:spacing w:after="0"/>
              <w:jc w:val="right"/>
              <w:rPr>
                <w:rFonts w:ascii="Calibri" w:hAnsi="Calibri" w:cs="Calibri"/>
                <w:b/>
                <w:bCs/>
                <w:color w:val="00B050"/>
              </w:rPr>
            </w:pPr>
          </w:p>
        </w:tc>
        <w:tc>
          <w:tcPr>
            <w:tcW w:w="1568" w:type="dxa"/>
            <w:tcBorders>
              <w:top w:val="nil"/>
              <w:left w:val="nil"/>
              <w:bottom w:val="single" w:sz="4" w:space="0" w:color="auto"/>
              <w:right w:val="single" w:sz="4" w:space="0" w:color="auto"/>
            </w:tcBorders>
            <w:shd w:val="clear" w:color="auto" w:fill="auto"/>
            <w:noWrap/>
            <w:vAlign w:val="bottom"/>
          </w:tcPr>
          <w:p w:rsidR="007A104A" w:rsidRPr="007A104A" w:rsidRDefault="007A104A" w:rsidP="00596EF2">
            <w:pPr>
              <w:spacing w:after="0"/>
              <w:jc w:val="right"/>
              <w:rPr>
                <w:rFonts w:ascii="Calibri" w:hAnsi="Calibri" w:cs="Calibri"/>
                <w:b/>
                <w:bCs/>
                <w:color w:val="00B050"/>
              </w:rPr>
            </w:pPr>
          </w:p>
        </w:tc>
      </w:tr>
      <w:tr w:rsidR="007A104A" w:rsidRPr="00542780" w:rsidTr="00037A2D">
        <w:trPr>
          <w:gridBefore w:val="1"/>
          <w:gridAfter w:val="3"/>
          <w:wBefore w:w="65" w:type="dxa"/>
          <w:wAfter w:w="2757" w:type="dxa"/>
          <w:trHeight w:val="300"/>
        </w:trPr>
        <w:tc>
          <w:tcPr>
            <w:tcW w:w="3560" w:type="dxa"/>
            <w:gridSpan w:val="4"/>
            <w:tcBorders>
              <w:top w:val="nil"/>
              <w:left w:val="nil"/>
              <w:bottom w:val="nil"/>
              <w:right w:val="nil"/>
            </w:tcBorders>
            <w:shd w:val="clear" w:color="auto" w:fill="auto"/>
            <w:noWrap/>
            <w:vAlign w:val="bottom"/>
          </w:tcPr>
          <w:p w:rsidR="007A104A" w:rsidRDefault="007A104A" w:rsidP="00596EF2">
            <w:pPr>
              <w:spacing w:after="0" w:line="240" w:lineRule="auto"/>
              <w:jc w:val="right"/>
              <w:rPr>
                <w:rFonts w:ascii="Calibri" w:eastAsia="Times New Roman" w:hAnsi="Calibri" w:cs="Calibri"/>
                <w:b/>
                <w:bCs/>
                <w:color w:val="000000"/>
                <w:lang w:val="de-AT" w:eastAsia="de-AT"/>
              </w:rPr>
            </w:pPr>
          </w:p>
        </w:tc>
        <w:tc>
          <w:tcPr>
            <w:tcW w:w="1460" w:type="dxa"/>
            <w:gridSpan w:val="4"/>
            <w:tcBorders>
              <w:top w:val="nil"/>
              <w:left w:val="nil"/>
              <w:bottom w:val="nil"/>
              <w:right w:val="nil"/>
            </w:tcBorders>
            <w:shd w:val="clear" w:color="auto" w:fill="auto"/>
            <w:noWrap/>
            <w:vAlign w:val="bottom"/>
          </w:tcPr>
          <w:p w:rsidR="007A104A" w:rsidRPr="00542780" w:rsidRDefault="007A104A" w:rsidP="00596EF2">
            <w:pPr>
              <w:spacing w:after="0" w:line="240" w:lineRule="auto"/>
              <w:rPr>
                <w:rFonts w:ascii="Times New Roman" w:eastAsia="Times New Roman" w:hAnsi="Times New Roman" w:cs="Times New Roman"/>
                <w:sz w:val="20"/>
                <w:szCs w:val="20"/>
                <w:lang w:val="de-AT" w:eastAsia="de-AT"/>
              </w:rPr>
            </w:pPr>
          </w:p>
        </w:tc>
        <w:tc>
          <w:tcPr>
            <w:tcW w:w="1366" w:type="dxa"/>
            <w:gridSpan w:val="3"/>
            <w:tcBorders>
              <w:top w:val="nil"/>
              <w:left w:val="nil"/>
              <w:bottom w:val="nil"/>
              <w:right w:val="nil"/>
            </w:tcBorders>
            <w:shd w:val="clear" w:color="auto" w:fill="auto"/>
            <w:noWrap/>
            <w:vAlign w:val="bottom"/>
          </w:tcPr>
          <w:p w:rsidR="007A104A" w:rsidRPr="00542780" w:rsidRDefault="007A104A" w:rsidP="00596EF2">
            <w:pPr>
              <w:spacing w:after="0" w:line="240" w:lineRule="auto"/>
              <w:rPr>
                <w:rFonts w:ascii="Times New Roman" w:eastAsia="Times New Roman" w:hAnsi="Times New Roman" w:cs="Times New Roman"/>
                <w:sz w:val="20"/>
                <w:szCs w:val="20"/>
                <w:lang w:val="de-AT" w:eastAsia="de-AT"/>
              </w:rPr>
            </w:pPr>
          </w:p>
        </w:tc>
        <w:tc>
          <w:tcPr>
            <w:tcW w:w="1360" w:type="dxa"/>
            <w:gridSpan w:val="3"/>
            <w:tcBorders>
              <w:top w:val="nil"/>
              <w:left w:val="nil"/>
              <w:bottom w:val="nil"/>
              <w:right w:val="nil"/>
            </w:tcBorders>
            <w:shd w:val="clear" w:color="auto" w:fill="auto"/>
            <w:noWrap/>
            <w:vAlign w:val="bottom"/>
          </w:tcPr>
          <w:p w:rsidR="007A104A" w:rsidRPr="00542780" w:rsidRDefault="007A104A" w:rsidP="00596EF2">
            <w:pPr>
              <w:spacing w:after="0" w:line="240" w:lineRule="auto"/>
              <w:rPr>
                <w:rFonts w:ascii="Times New Roman" w:eastAsia="Times New Roman" w:hAnsi="Times New Roman" w:cs="Times New Roman"/>
                <w:sz w:val="20"/>
                <w:szCs w:val="20"/>
                <w:lang w:val="de-AT" w:eastAsia="de-AT"/>
              </w:rPr>
            </w:pPr>
          </w:p>
        </w:tc>
        <w:tc>
          <w:tcPr>
            <w:tcW w:w="1546" w:type="dxa"/>
            <w:gridSpan w:val="6"/>
            <w:tcBorders>
              <w:top w:val="single" w:sz="4" w:space="0" w:color="auto"/>
              <w:left w:val="nil"/>
              <w:right w:val="nil"/>
            </w:tcBorders>
            <w:shd w:val="clear" w:color="auto" w:fill="auto"/>
            <w:noWrap/>
            <w:vAlign w:val="bottom"/>
          </w:tcPr>
          <w:p w:rsidR="007A104A" w:rsidRPr="00542780" w:rsidRDefault="007A104A" w:rsidP="00596EF2">
            <w:pPr>
              <w:spacing w:after="0" w:line="240" w:lineRule="auto"/>
              <w:jc w:val="right"/>
              <w:rPr>
                <w:rFonts w:ascii="Calibri" w:eastAsia="Times New Roman" w:hAnsi="Calibri" w:cs="Calibri"/>
                <w:color w:val="000000"/>
                <w:lang w:val="de-AT" w:eastAsia="de-AT"/>
              </w:rPr>
            </w:pPr>
          </w:p>
        </w:tc>
      </w:tr>
      <w:tr w:rsidR="00542780" w:rsidRPr="00542780" w:rsidTr="00037A2D">
        <w:trPr>
          <w:gridBefore w:val="1"/>
          <w:gridAfter w:val="3"/>
          <w:wBefore w:w="65" w:type="dxa"/>
          <w:wAfter w:w="2757" w:type="dxa"/>
          <w:trHeight w:val="300"/>
        </w:trPr>
        <w:tc>
          <w:tcPr>
            <w:tcW w:w="3560" w:type="dxa"/>
            <w:gridSpan w:val="4"/>
            <w:tcBorders>
              <w:top w:val="nil"/>
              <w:left w:val="nil"/>
              <w:bottom w:val="nil"/>
              <w:right w:val="nil"/>
            </w:tcBorders>
            <w:shd w:val="clear" w:color="auto" w:fill="auto"/>
            <w:noWrap/>
            <w:vAlign w:val="bottom"/>
            <w:hideMark/>
          </w:tcPr>
          <w:p w:rsidR="00542780" w:rsidRDefault="00542780" w:rsidP="00542780">
            <w:pPr>
              <w:spacing w:after="0" w:line="240" w:lineRule="auto"/>
              <w:jc w:val="right"/>
              <w:rPr>
                <w:rFonts w:ascii="Calibri" w:eastAsia="Times New Roman" w:hAnsi="Calibri" w:cs="Calibri"/>
                <w:b/>
                <w:bCs/>
                <w:color w:val="000000"/>
                <w:lang w:val="de-AT" w:eastAsia="de-AT"/>
              </w:rPr>
            </w:pPr>
          </w:p>
          <w:p w:rsidR="007A104A" w:rsidRPr="00542780" w:rsidRDefault="007A104A" w:rsidP="007A104A">
            <w:pPr>
              <w:spacing w:after="0" w:line="240" w:lineRule="auto"/>
              <w:jc w:val="right"/>
              <w:rPr>
                <w:rFonts w:ascii="Calibri" w:eastAsia="Times New Roman" w:hAnsi="Calibri" w:cs="Calibri"/>
                <w:b/>
                <w:bCs/>
                <w:color w:val="000000"/>
                <w:lang w:val="de-AT" w:eastAsia="de-AT"/>
              </w:rPr>
            </w:pPr>
          </w:p>
        </w:tc>
        <w:tc>
          <w:tcPr>
            <w:tcW w:w="1460" w:type="dxa"/>
            <w:gridSpan w:val="4"/>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366" w:type="dxa"/>
            <w:gridSpan w:val="3"/>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360" w:type="dxa"/>
            <w:gridSpan w:val="3"/>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546" w:type="dxa"/>
            <w:gridSpan w:val="6"/>
            <w:tcBorders>
              <w:left w:val="nil"/>
              <w:bottom w:val="nil"/>
              <w:right w:val="nil"/>
            </w:tcBorders>
            <w:shd w:val="clear" w:color="auto" w:fill="auto"/>
            <w:noWrap/>
            <w:vAlign w:val="bottom"/>
            <w:hideMark/>
          </w:tcPr>
          <w:p w:rsidR="00542780" w:rsidRPr="00542780" w:rsidRDefault="00542780" w:rsidP="00542780">
            <w:pPr>
              <w:spacing w:after="0" w:line="240" w:lineRule="auto"/>
              <w:jc w:val="right"/>
              <w:rPr>
                <w:rFonts w:ascii="Calibri" w:eastAsia="Times New Roman" w:hAnsi="Calibri" w:cs="Calibri"/>
                <w:color w:val="000000"/>
                <w:lang w:val="de-AT" w:eastAsia="de-AT"/>
              </w:rPr>
            </w:pPr>
          </w:p>
        </w:tc>
      </w:tr>
    </w:tbl>
    <w:p w:rsidR="004B265E" w:rsidRDefault="004B265E" w:rsidP="004B265E">
      <w:pPr>
        <w:pStyle w:val="GSfett"/>
      </w:pPr>
      <w:r>
        <w:t>Aufgabe 3: Ermittlung des Betriebsergebnisses</w:t>
      </w:r>
    </w:p>
    <w:p w:rsidR="004B265E" w:rsidRDefault="004B265E" w:rsidP="004B265E">
      <w:pPr>
        <w:pStyle w:val="GS0ptnach"/>
      </w:pPr>
      <w:r>
        <w:t>Vergleichen Sie die Kosten laut Kostenrechnung mit dem Betriebserlös (abzüglich außerordentlicher Erträge, wie dem Erlös aus Anlagenverkauf).</w:t>
      </w:r>
    </w:p>
    <w:p w:rsidR="004B265E" w:rsidRDefault="004B265E" w:rsidP="004B265E">
      <w:pPr>
        <w:pStyle w:val="GS0ptnach"/>
      </w:pPr>
    </w:p>
    <w:tbl>
      <w:tblPr>
        <w:tblW w:w="11417" w:type="dxa"/>
        <w:tblCellMar>
          <w:left w:w="70" w:type="dxa"/>
          <w:right w:w="70" w:type="dxa"/>
        </w:tblCellMar>
        <w:tblLook w:val="04A0" w:firstRow="1" w:lastRow="0" w:firstColumn="1" w:lastColumn="0" w:noHBand="0" w:noVBand="1"/>
      </w:tblPr>
      <w:tblGrid>
        <w:gridCol w:w="4820"/>
        <w:gridCol w:w="846"/>
        <w:gridCol w:w="190"/>
        <w:gridCol w:w="665"/>
        <w:gridCol w:w="1744"/>
        <w:gridCol w:w="432"/>
        <w:gridCol w:w="1360"/>
        <w:gridCol w:w="1360"/>
      </w:tblGrid>
      <w:tr w:rsidR="004B265E" w:rsidRPr="004B265E" w:rsidTr="004B265E">
        <w:trPr>
          <w:trHeight w:val="315"/>
        </w:trPr>
        <w:tc>
          <w:tcPr>
            <w:tcW w:w="6521" w:type="dxa"/>
            <w:gridSpan w:val="4"/>
            <w:tcBorders>
              <w:top w:val="nil"/>
              <w:left w:val="nil"/>
              <w:bottom w:val="nil"/>
              <w:right w:val="nil"/>
            </w:tcBorders>
            <w:shd w:val="clear" w:color="000000" w:fill="D9E1F2"/>
            <w:noWrap/>
            <w:vAlign w:val="bottom"/>
            <w:hideMark/>
          </w:tcPr>
          <w:p w:rsidR="004B265E" w:rsidRPr="004B265E" w:rsidRDefault="004B265E" w:rsidP="004B265E">
            <w:pPr>
              <w:spacing w:after="0" w:line="240" w:lineRule="auto"/>
              <w:rPr>
                <w:rFonts w:ascii="Calibri" w:eastAsia="Times New Roman" w:hAnsi="Calibri" w:cs="Calibri"/>
                <w:b/>
                <w:bCs/>
                <w:color w:val="000000"/>
                <w:sz w:val="24"/>
                <w:szCs w:val="24"/>
                <w:lang w:val="de-AT" w:eastAsia="de-AT"/>
              </w:rPr>
            </w:pPr>
            <w:r w:rsidRPr="004B265E">
              <w:rPr>
                <w:rFonts w:ascii="Calibri" w:eastAsia="Times New Roman" w:hAnsi="Calibri" w:cs="Calibri"/>
                <w:b/>
                <w:bCs/>
                <w:color w:val="000000"/>
                <w:sz w:val="24"/>
                <w:szCs w:val="24"/>
                <w:lang w:val="de-AT" w:eastAsia="de-AT"/>
              </w:rPr>
              <w:t>Ermittlung des Betriebsergebnisses</w:t>
            </w:r>
          </w:p>
        </w:tc>
        <w:tc>
          <w:tcPr>
            <w:tcW w:w="2176" w:type="dxa"/>
            <w:gridSpan w:val="2"/>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b/>
                <w:bCs/>
                <w:color w:val="000000"/>
                <w:sz w:val="24"/>
                <w:szCs w:val="24"/>
                <w:lang w:val="de-AT" w:eastAsia="de-AT"/>
              </w:rPr>
            </w:pPr>
          </w:p>
        </w:tc>
        <w:tc>
          <w:tcPr>
            <w:tcW w:w="1360"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Times New Roman" w:eastAsia="Times New Roman" w:hAnsi="Times New Roman" w:cs="Times New Roman"/>
                <w:sz w:val="20"/>
                <w:szCs w:val="20"/>
                <w:lang w:val="de-AT" w:eastAsia="de-AT"/>
              </w:rPr>
            </w:pPr>
          </w:p>
        </w:tc>
        <w:tc>
          <w:tcPr>
            <w:tcW w:w="1360"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Times New Roman" w:eastAsia="Times New Roman" w:hAnsi="Times New Roman" w:cs="Times New Roman"/>
                <w:sz w:val="20"/>
                <w:szCs w:val="20"/>
                <w:lang w:val="de-AT" w:eastAsia="de-AT"/>
              </w:rPr>
            </w:pPr>
          </w:p>
        </w:tc>
      </w:tr>
      <w:tr w:rsidR="004B265E" w:rsidRPr="004B265E" w:rsidTr="004B265E">
        <w:trPr>
          <w:gridAfter w:val="3"/>
          <w:wAfter w:w="3152" w:type="dxa"/>
          <w:trHeight w:val="300"/>
        </w:trPr>
        <w:tc>
          <w:tcPr>
            <w:tcW w:w="4820" w:type="dxa"/>
            <w:tcBorders>
              <w:top w:val="single" w:sz="4" w:space="0" w:color="auto"/>
              <w:left w:val="single" w:sz="4" w:space="0" w:color="auto"/>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Gesamterlös laut Erfolgsbilanz</w:t>
            </w:r>
          </w:p>
        </w:tc>
        <w:tc>
          <w:tcPr>
            <w:tcW w:w="846" w:type="dxa"/>
            <w:tcBorders>
              <w:top w:val="single" w:sz="4" w:space="0" w:color="auto"/>
              <w:left w:val="nil"/>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w:t>
            </w:r>
          </w:p>
        </w:tc>
        <w:tc>
          <w:tcPr>
            <w:tcW w:w="190" w:type="dxa"/>
            <w:tcBorders>
              <w:top w:val="single" w:sz="4" w:space="0" w:color="auto"/>
              <w:left w:val="nil"/>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w:t>
            </w:r>
          </w:p>
        </w:tc>
        <w:tc>
          <w:tcPr>
            <w:tcW w:w="2409" w:type="dxa"/>
            <w:gridSpan w:val="2"/>
            <w:tcBorders>
              <w:top w:val="single" w:sz="4" w:space="0" w:color="auto"/>
              <w:left w:val="nil"/>
              <w:bottom w:val="nil"/>
              <w:right w:val="single" w:sz="4" w:space="0" w:color="auto"/>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xml:space="preserve"> €   894 848,04 </w:t>
            </w:r>
          </w:p>
        </w:tc>
      </w:tr>
      <w:tr w:rsidR="004B265E" w:rsidRPr="004B265E" w:rsidTr="004B265E">
        <w:trPr>
          <w:gridAfter w:val="3"/>
          <w:wAfter w:w="3152" w:type="dxa"/>
          <w:trHeight w:val="300"/>
        </w:trPr>
        <w:tc>
          <w:tcPr>
            <w:tcW w:w="4820" w:type="dxa"/>
            <w:tcBorders>
              <w:top w:val="nil"/>
              <w:left w:val="single" w:sz="4" w:space="0" w:color="auto"/>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b/>
                <w:color w:val="000000"/>
                <w:lang w:val="de-AT" w:eastAsia="de-AT"/>
              </w:rPr>
            </w:pPr>
            <w:r w:rsidRPr="004B265E">
              <w:rPr>
                <w:rFonts w:ascii="Calibri" w:eastAsia="Times New Roman" w:hAnsi="Calibri" w:cs="Calibri"/>
                <w:b/>
                <w:color w:val="000000"/>
                <w:lang w:val="de-AT" w:eastAsia="de-AT"/>
              </w:rPr>
              <w:t>- außerordentliche Erträge</w:t>
            </w:r>
            <w:r>
              <w:rPr>
                <w:rFonts w:ascii="Calibri" w:eastAsia="Times New Roman" w:hAnsi="Calibri" w:cs="Calibri"/>
                <w:b/>
                <w:color w:val="000000"/>
                <w:lang w:val="de-AT" w:eastAsia="de-AT"/>
              </w:rPr>
              <w:t>:</w:t>
            </w:r>
          </w:p>
        </w:tc>
        <w:tc>
          <w:tcPr>
            <w:tcW w:w="846"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p>
        </w:tc>
        <w:tc>
          <w:tcPr>
            <w:tcW w:w="190"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Times New Roman" w:eastAsia="Times New Roman" w:hAnsi="Times New Roman" w:cs="Times New Roman"/>
                <w:sz w:val="20"/>
                <w:szCs w:val="20"/>
                <w:lang w:val="de-AT" w:eastAsia="de-AT"/>
              </w:rPr>
            </w:pPr>
          </w:p>
        </w:tc>
        <w:tc>
          <w:tcPr>
            <w:tcW w:w="2409" w:type="dxa"/>
            <w:gridSpan w:val="2"/>
            <w:tcBorders>
              <w:top w:val="nil"/>
              <w:left w:val="nil"/>
              <w:bottom w:val="nil"/>
              <w:right w:val="single" w:sz="4" w:space="0" w:color="auto"/>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w:t>
            </w:r>
          </w:p>
        </w:tc>
      </w:tr>
      <w:tr w:rsidR="004B265E" w:rsidRPr="004B265E" w:rsidTr="004B265E">
        <w:trPr>
          <w:gridAfter w:val="3"/>
          <w:wAfter w:w="3152" w:type="dxa"/>
          <w:trHeight w:val="300"/>
        </w:trPr>
        <w:tc>
          <w:tcPr>
            <w:tcW w:w="4820" w:type="dxa"/>
            <w:tcBorders>
              <w:top w:val="nil"/>
              <w:left w:val="single" w:sz="4" w:space="0" w:color="auto"/>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Erlöse aus Anlagenverkauf</w:t>
            </w:r>
            <w:r>
              <w:rPr>
                <w:rFonts w:ascii="Calibri" w:eastAsia="Times New Roman" w:hAnsi="Calibri" w:cs="Calibri"/>
                <w:color w:val="000000"/>
                <w:lang w:val="de-AT" w:eastAsia="de-AT"/>
              </w:rPr>
              <w:t xml:space="preserve"> (siehe Erfolgsbilanz) </w:t>
            </w:r>
          </w:p>
        </w:tc>
        <w:tc>
          <w:tcPr>
            <w:tcW w:w="846"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p>
        </w:tc>
        <w:tc>
          <w:tcPr>
            <w:tcW w:w="190"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Times New Roman" w:eastAsia="Times New Roman" w:hAnsi="Times New Roman" w:cs="Times New Roman"/>
                <w:sz w:val="20"/>
                <w:szCs w:val="20"/>
                <w:lang w:val="de-AT" w:eastAsia="de-AT"/>
              </w:rPr>
            </w:pPr>
          </w:p>
        </w:tc>
        <w:tc>
          <w:tcPr>
            <w:tcW w:w="2409" w:type="dxa"/>
            <w:gridSpan w:val="2"/>
            <w:tcBorders>
              <w:top w:val="nil"/>
              <w:left w:val="nil"/>
              <w:bottom w:val="nil"/>
              <w:right w:val="single" w:sz="4" w:space="0" w:color="auto"/>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xml:space="preserve"> €       1 290,00 </w:t>
            </w:r>
          </w:p>
        </w:tc>
      </w:tr>
      <w:tr w:rsidR="004B265E" w:rsidRPr="004B265E" w:rsidTr="004B265E">
        <w:trPr>
          <w:gridAfter w:val="3"/>
          <w:wAfter w:w="3152" w:type="dxa"/>
          <w:trHeight w:val="300"/>
        </w:trPr>
        <w:tc>
          <w:tcPr>
            <w:tcW w:w="4820" w:type="dxa"/>
            <w:tcBorders>
              <w:top w:val="nil"/>
              <w:left w:val="single" w:sz="4" w:space="0" w:color="auto"/>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w:t>
            </w:r>
            <w:r w:rsidRPr="00F75963">
              <w:rPr>
                <w:rFonts w:ascii="Calibri" w:eastAsia="Times New Roman" w:hAnsi="Calibri" w:cs="Calibri"/>
                <w:b/>
                <w:color w:val="000000"/>
                <w:lang w:val="de-AT" w:eastAsia="de-AT"/>
              </w:rPr>
              <w:t xml:space="preserve"> Betriebserlös</w:t>
            </w:r>
            <w:r>
              <w:rPr>
                <w:rFonts w:ascii="Calibri" w:eastAsia="Times New Roman" w:hAnsi="Calibri" w:cs="Calibri"/>
                <w:color w:val="000000"/>
                <w:lang w:val="de-AT" w:eastAsia="de-AT"/>
              </w:rPr>
              <w:t xml:space="preserve"> </w:t>
            </w:r>
          </w:p>
        </w:tc>
        <w:tc>
          <w:tcPr>
            <w:tcW w:w="846"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p>
        </w:tc>
        <w:tc>
          <w:tcPr>
            <w:tcW w:w="190"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Times New Roman" w:eastAsia="Times New Roman" w:hAnsi="Times New Roman" w:cs="Times New Roman"/>
                <w:sz w:val="20"/>
                <w:szCs w:val="20"/>
                <w:lang w:val="de-AT" w:eastAsia="de-AT"/>
              </w:rPr>
            </w:pPr>
          </w:p>
        </w:tc>
        <w:tc>
          <w:tcPr>
            <w:tcW w:w="2409" w:type="dxa"/>
            <w:gridSpan w:val="2"/>
            <w:tcBorders>
              <w:top w:val="nil"/>
              <w:left w:val="nil"/>
              <w:bottom w:val="nil"/>
              <w:right w:val="single" w:sz="4" w:space="0" w:color="auto"/>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xml:space="preserve"> €   893 558,04 </w:t>
            </w:r>
          </w:p>
        </w:tc>
      </w:tr>
      <w:tr w:rsidR="004B265E" w:rsidRPr="004B265E" w:rsidTr="004B265E">
        <w:trPr>
          <w:gridAfter w:val="3"/>
          <w:wAfter w:w="3152" w:type="dxa"/>
          <w:trHeight w:val="315"/>
        </w:trPr>
        <w:tc>
          <w:tcPr>
            <w:tcW w:w="4820" w:type="dxa"/>
            <w:tcBorders>
              <w:top w:val="nil"/>
              <w:left w:val="single" w:sz="4" w:space="0" w:color="auto"/>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Kosten</w:t>
            </w:r>
            <w:r>
              <w:rPr>
                <w:rFonts w:ascii="Calibri" w:eastAsia="Times New Roman" w:hAnsi="Calibri" w:cs="Calibri"/>
                <w:color w:val="000000"/>
                <w:lang w:val="de-AT" w:eastAsia="de-AT"/>
              </w:rPr>
              <w:t xml:space="preserve"> laut Kostenrechnung</w:t>
            </w:r>
          </w:p>
        </w:tc>
        <w:tc>
          <w:tcPr>
            <w:tcW w:w="846"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p>
        </w:tc>
        <w:tc>
          <w:tcPr>
            <w:tcW w:w="190"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Times New Roman" w:eastAsia="Times New Roman" w:hAnsi="Times New Roman" w:cs="Times New Roman"/>
                <w:sz w:val="20"/>
                <w:szCs w:val="20"/>
                <w:lang w:val="de-AT" w:eastAsia="de-AT"/>
              </w:rPr>
            </w:pPr>
          </w:p>
        </w:tc>
        <w:tc>
          <w:tcPr>
            <w:tcW w:w="2409" w:type="dxa"/>
            <w:gridSpan w:val="2"/>
            <w:tcBorders>
              <w:top w:val="nil"/>
              <w:left w:val="nil"/>
              <w:bottom w:val="nil"/>
              <w:right w:val="single" w:sz="4" w:space="0" w:color="auto"/>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xml:space="preserve"> €   812 219,29 </w:t>
            </w:r>
          </w:p>
        </w:tc>
      </w:tr>
      <w:tr w:rsidR="004B265E" w:rsidRPr="004B265E" w:rsidTr="004B265E">
        <w:trPr>
          <w:gridAfter w:val="3"/>
          <w:wAfter w:w="3152" w:type="dxa"/>
          <w:trHeight w:val="315"/>
        </w:trPr>
        <w:tc>
          <w:tcPr>
            <w:tcW w:w="4820" w:type="dxa"/>
            <w:tcBorders>
              <w:top w:val="single" w:sz="8" w:space="0" w:color="auto"/>
              <w:left w:val="single" w:sz="8" w:space="0" w:color="auto"/>
              <w:bottom w:val="single" w:sz="8" w:space="0" w:color="auto"/>
              <w:right w:val="nil"/>
            </w:tcBorders>
            <w:shd w:val="clear" w:color="000000" w:fill="C6E0B4"/>
            <w:noWrap/>
            <w:vAlign w:val="bottom"/>
            <w:hideMark/>
          </w:tcPr>
          <w:p w:rsidR="004B265E" w:rsidRPr="004B265E" w:rsidRDefault="004B265E" w:rsidP="004B265E">
            <w:pPr>
              <w:spacing w:after="0" w:line="240" w:lineRule="auto"/>
              <w:rPr>
                <w:rFonts w:ascii="Calibri" w:eastAsia="Times New Roman" w:hAnsi="Calibri" w:cs="Calibri"/>
                <w:b/>
                <w:bCs/>
                <w:color w:val="000000"/>
                <w:lang w:val="de-AT" w:eastAsia="de-AT"/>
              </w:rPr>
            </w:pPr>
            <w:r w:rsidRPr="004B265E">
              <w:rPr>
                <w:rFonts w:ascii="Calibri" w:eastAsia="Times New Roman" w:hAnsi="Calibri" w:cs="Calibri"/>
                <w:b/>
                <w:bCs/>
                <w:color w:val="000000"/>
                <w:lang w:val="de-AT" w:eastAsia="de-AT"/>
              </w:rPr>
              <w:t>= Betriebsergebnis</w:t>
            </w:r>
          </w:p>
        </w:tc>
        <w:tc>
          <w:tcPr>
            <w:tcW w:w="846" w:type="dxa"/>
            <w:tcBorders>
              <w:top w:val="single" w:sz="8" w:space="0" w:color="auto"/>
              <w:left w:val="nil"/>
              <w:bottom w:val="single" w:sz="8" w:space="0" w:color="auto"/>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b/>
                <w:bCs/>
                <w:color w:val="00B050"/>
                <w:lang w:val="de-AT" w:eastAsia="de-AT"/>
              </w:rPr>
            </w:pPr>
            <w:r w:rsidRPr="00A17A05">
              <w:rPr>
                <w:rFonts w:ascii="Calibri" w:eastAsia="Times New Roman" w:hAnsi="Calibri" w:cs="Calibri"/>
                <w:b/>
                <w:bCs/>
                <w:color w:val="000000" w:themeColor="text1"/>
                <w:lang w:val="de-AT" w:eastAsia="de-AT"/>
              </w:rPr>
              <w:t xml:space="preserve">Gewinn </w:t>
            </w:r>
          </w:p>
        </w:tc>
        <w:tc>
          <w:tcPr>
            <w:tcW w:w="190" w:type="dxa"/>
            <w:tcBorders>
              <w:top w:val="single" w:sz="8" w:space="0" w:color="auto"/>
              <w:left w:val="nil"/>
              <w:bottom w:val="single" w:sz="8" w:space="0" w:color="auto"/>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w:t>
            </w:r>
          </w:p>
        </w:tc>
        <w:tc>
          <w:tcPr>
            <w:tcW w:w="2409" w:type="dxa"/>
            <w:gridSpan w:val="2"/>
            <w:tcBorders>
              <w:top w:val="single" w:sz="8" w:space="0" w:color="auto"/>
              <w:left w:val="nil"/>
              <w:bottom w:val="single" w:sz="8" w:space="0" w:color="auto"/>
              <w:right w:val="single" w:sz="8" w:space="0" w:color="auto"/>
            </w:tcBorders>
            <w:shd w:val="clear" w:color="000000" w:fill="C6E0B4"/>
            <w:noWrap/>
            <w:vAlign w:val="bottom"/>
            <w:hideMark/>
          </w:tcPr>
          <w:p w:rsidR="004B265E" w:rsidRPr="004B265E" w:rsidRDefault="004B265E" w:rsidP="004B265E">
            <w:pPr>
              <w:spacing w:after="0" w:line="240" w:lineRule="auto"/>
              <w:rPr>
                <w:rFonts w:ascii="Calibri" w:eastAsia="Times New Roman" w:hAnsi="Calibri" w:cs="Calibri"/>
                <w:b/>
                <w:bCs/>
                <w:color w:val="00B050"/>
                <w:lang w:val="de-AT" w:eastAsia="de-AT"/>
              </w:rPr>
            </w:pPr>
            <w:r w:rsidRPr="00A17A05">
              <w:rPr>
                <w:rFonts w:ascii="Calibri" w:eastAsia="Times New Roman" w:hAnsi="Calibri" w:cs="Calibri"/>
                <w:b/>
                <w:bCs/>
                <w:color w:val="000000" w:themeColor="text1"/>
                <w:lang w:val="de-AT" w:eastAsia="de-AT"/>
              </w:rPr>
              <w:t xml:space="preserve"> €     </w:t>
            </w:r>
          </w:p>
        </w:tc>
      </w:tr>
    </w:tbl>
    <w:p w:rsidR="006161A3" w:rsidRDefault="006161A3" w:rsidP="006161A3">
      <w:pPr>
        <w:pStyle w:val="GSfett"/>
      </w:pPr>
    </w:p>
    <w:p w:rsidR="006161A3" w:rsidRDefault="006161A3" w:rsidP="006161A3">
      <w:pPr>
        <w:pStyle w:val="GSfett"/>
      </w:pPr>
      <w:r>
        <w:t>Aufgabe 4: Kostenanalyse</w:t>
      </w:r>
    </w:p>
    <w:p w:rsidR="006161A3" w:rsidRDefault="006161A3" w:rsidP="006161A3">
      <w:pPr>
        <w:pStyle w:val="GS6ptnach"/>
      </w:pPr>
      <w:r>
        <w:t>Der Unternehmer ist der Meinung, dass er einen zu geringen Gewinn erzielt hat. Bei welchen Kosten könnten Sie sich vorstellen, dass man Einsparungen macht?</w:t>
      </w:r>
    </w:p>
    <w:p w:rsidR="00037A2D" w:rsidRDefault="00037A2D" w:rsidP="006161A3">
      <w:pPr>
        <w:pStyle w:val="GS6ptnach"/>
        <w:rPr>
          <w:b/>
          <w:color w:val="00B050"/>
        </w:rPr>
      </w:pPr>
    </w:p>
    <w:p w:rsidR="006D3955" w:rsidRDefault="006D3955" w:rsidP="006161A3">
      <w:pPr>
        <w:pStyle w:val="GS6ptnach"/>
        <w:rPr>
          <w:b/>
          <w:color w:val="00B050"/>
        </w:rPr>
      </w:pPr>
    </w:p>
    <w:p w:rsidR="006161A3" w:rsidRPr="00FC6B87" w:rsidRDefault="006161A3" w:rsidP="006161A3">
      <w:pPr>
        <w:pStyle w:val="GS6ptnach"/>
        <w:rPr>
          <w:b/>
          <w:color w:val="000000" w:themeColor="text1"/>
        </w:rPr>
      </w:pPr>
      <w:r w:rsidRPr="00FC6B87">
        <w:rPr>
          <w:b/>
          <w:color w:val="000000" w:themeColor="text1"/>
        </w:rPr>
        <w:lastRenderedPageBreak/>
        <w:t>Lösung:</w:t>
      </w:r>
    </w:p>
    <w:p w:rsidR="00596EF2" w:rsidRDefault="00596EF2" w:rsidP="006161A3">
      <w:pPr>
        <w:pStyle w:val="GS6ptnach"/>
        <w:rPr>
          <w:color w:val="00B050"/>
        </w:rPr>
      </w:pPr>
    </w:p>
    <w:p w:rsidR="00A17A05" w:rsidRDefault="00A17A05" w:rsidP="006161A3">
      <w:pPr>
        <w:pStyle w:val="GS6ptnach"/>
        <w:rPr>
          <w:color w:val="00B050"/>
        </w:rPr>
      </w:pPr>
    </w:p>
    <w:p w:rsidR="00A17A05" w:rsidRDefault="00A17A05" w:rsidP="006161A3">
      <w:pPr>
        <w:pStyle w:val="GS6ptnach"/>
        <w:rPr>
          <w:color w:val="00B050"/>
        </w:rPr>
      </w:pPr>
    </w:p>
    <w:p w:rsidR="00A17A05" w:rsidRDefault="00A17A05" w:rsidP="006161A3">
      <w:pPr>
        <w:pStyle w:val="GS6ptnach"/>
        <w:rPr>
          <w:color w:val="00B050"/>
        </w:rPr>
      </w:pPr>
    </w:p>
    <w:p w:rsidR="005A3147" w:rsidRPr="0006237F" w:rsidRDefault="005A3147" w:rsidP="0006237F">
      <w:pPr>
        <w:pStyle w:val="GS6ptnach"/>
        <w:shd w:val="clear" w:color="auto" w:fill="CCC0D9" w:themeFill="accent4" w:themeFillTint="66"/>
        <w:rPr>
          <w:rStyle w:val="Fett"/>
          <w:sz w:val="28"/>
        </w:rPr>
      </w:pPr>
      <w:r w:rsidRPr="0006237F">
        <w:rPr>
          <w:rStyle w:val="Fett"/>
          <w:sz w:val="28"/>
        </w:rPr>
        <w:t>Kostenstellenrechnung</w:t>
      </w:r>
    </w:p>
    <w:p w:rsidR="005A3147" w:rsidRDefault="005A3147" w:rsidP="005A3147">
      <w:pPr>
        <w:pStyle w:val="GS0ptnach"/>
      </w:pPr>
      <w:r>
        <w:t>In Betrieben wie diesem, der mehrere Sparten vereinigt, ist auch eine Kostenstellenrechnung nötig um herauszufinden, wie hoch die Kosten in jeder der Sparten sind</w:t>
      </w:r>
      <w:r w:rsidR="006161A3">
        <w:t>, damit man kalkulieren kann</w:t>
      </w:r>
      <w:r>
        <w:t xml:space="preserve"> und </w:t>
      </w:r>
      <w:r w:rsidR="006161A3">
        <w:t xml:space="preserve">ermittelt, </w:t>
      </w:r>
      <w:r>
        <w:t>wie das Betriebsergebnis de</w:t>
      </w:r>
      <w:r w:rsidR="006161A3">
        <w:t>r jeweiligen Sparte aussieht</w:t>
      </w:r>
      <w:r>
        <w:t xml:space="preserve">. Dazu müssen die Kosten in Einzelkosten und Gemeinkosten unterteilt werden. </w:t>
      </w:r>
    </w:p>
    <w:p w:rsidR="005A3147" w:rsidRDefault="005A3147" w:rsidP="005A3147">
      <w:pPr>
        <w:pStyle w:val="GS0ptnach"/>
      </w:pPr>
    </w:p>
    <w:p w:rsidR="00E04F17" w:rsidRDefault="005A3147" w:rsidP="005A3147">
      <w:pPr>
        <w:pStyle w:val="GS0ptnach"/>
      </w:pPr>
      <w:r w:rsidRPr="005A3147">
        <w:rPr>
          <w:b/>
        </w:rPr>
        <w:t>Einzelkosten</w:t>
      </w:r>
      <w:r>
        <w:t xml:space="preserve"> sind solche, die für jede erbrachte Leistung (einigermaßen) genau erfassbar sind. Das sind im Dienstleistungsgewerbe die Lohnkosten </w:t>
      </w:r>
      <w:r w:rsidR="006161A3">
        <w:t>(</w:t>
      </w:r>
      <w:r>
        <w:t>und eventuell auch die Materialkosten</w:t>
      </w:r>
      <w:r w:rsidR="006161A3">
        <w:t>)</w:t>
      </w:r>
      <w:r>
        <w:t xml:space="preserve">. </w:t>
      </w:r>
      <w:r w:rsidR="00E04F17">
        <w:t xml:space="preserve"> </w:t>
      </w:r>
    </w:p>
    <w:p w:rsidR="005A3147" w:rsidRDefault="005A3147" w:rsidP="005A3147">
      <w:pPr>
        <w:pStyle w:val="GS0ptnach"/>
      </w:pPr>
      <w:r w:rsidRPr="005A3147">
        <w:rPr>
          <w:b/>
        </w:rPr>
        <w:t>Gemeinkosten</w:t>
      </w:r>
      <w:r>
        <w:t xml:space="preserve"> sind alle übrigen Kosten, also jene die nicht speziell für jede Leistung erfassbar sind. </w:t>
      </w:r>
    </w:p>
    <w:p w:rsidR="005A3147" w:rsidRDefault="005A3147" w:rsidP="005A3147">
      <w:pPr>
        <w:pStyle w:val="GS0ptnach"/>
      </w:pPr>
    </w:p>
    <w:p w:rsidR="005A3147" w:rsidRDefault="005A3147" w:rsidP="005A3147">
      <w:pPr>
        <w:pStyle w:val="GS0ptnach"/>
      </w:pPr>
      <w:r>
        <w:t xml:space="preserve">Um die Kosten jeder Sparte zu ermitteln, werden die Gemeinkosten auf die Sparten aufgeteilt. Grundlage dafür sind einerseits Verbrauchsermittlung (Strom-, oder Wasserzähler), andererseits die Fläche die für die </w:t>
      </w:r>
      <w:r w:rsidR="006161A3">
        <w:t xml:space="preserve">einzelnen </w:t>
      </w:r>
      <w:r>
        <w:t xml:space="preserve">Abteilungen benötigt werden, die aufgewendeten Personalkosten oder der erzielte Umsatz. Für alle auf diese Weise nicht zuordenbaren Gemeinkosten (ZB. Unternehmerlohn, Zinsen) muss man den Verteilungsschlüssel schätzen. </w:t>
      </w:r>
    </w:p>
    <w:p w:rsidR="0006237F" w:rsidRDefault="0006237F" w:rsidP="005A3147">
      <w:pPr>
        <w:pStyle w:val="GS0ptnach"/>
      </w:pPr>
    </w:p>
    <w:p w:rsidR="0006237F" w:rsidRDefault="0006237F" w:rsidP="0006237F">
      <w:pPr>
        <w:pStyle w:val="GSfett"/>
      </w:pPr>
      <w:r>
        <w:t>Aufgabe 5 Kostenstellenrechnung:</w:t>
      </w:r>
    </w:p>
    <w:p w:rsidR="0006237F" w:rsidRDefault="0006237F" w:rsidP="005A3147">
      <w:pPr>
        <w:pStyle w:val="GS0ptnach"/>
      </w:pPr>
      <w:r>
        <w:t>Teilen Sie die Gemeinkosten gemäß dem angegebenen Verteilungsschlüssel auf die Betriebssparten Damen, Herren, Fußpflege, Massage und Handelswaren auf!</w:t>
      </w:r>
    </w:p>
    <w:tbl>
      <w:tblPr>
        <w:tblW w:w="14498" w:type="dxa"/>
        <w:tblCellMar>
          <w:left w:w="70" w:type="dxa"/>
          <w:right w:w="70" w:type="dxa"/>
        </w:tblCellMar>
        <w:tblLook w:val="04A0" w:firstRow="1" w:lastRow="0" w:firstColumn="1" w:lastColumn="0" w:noHBand="0" w:noVBand="1"/>
      </w:tblPr>
      <w:tblGrid>
        <w:gridCol w:w="2456"/>
        <w:gridCol w:w="1640"/>
        <w:gridCol w:w="1154"/>
        <w:gridCol w:w="1251"/>
        <w:gridCol w:w="1779"/>
        <w:gridCol w:w="1349"/>
        <w:gridCol w:w="1230"/>
        <w:gridCol w:w="1230"/>
        <w:gridCol w:w="1230"/>
        <w:gridCol w:w="1230"/>
      </w:tblGrid>
      <w:tr w:rsidR="00130E7C" w:rsidRPr="00130E7C" w:rsidTr="00130E7C">
        <w:trPr>
          <w:trHeight w:val="900"/>
        </w:trPr>
        <w:tc>
          <w:tcPr>
            <w:tcW w:w="24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0E7C" w:rsidRPr="00130E7C" w:rsidRDefault="00130E7C" w:rsidP="00130E7C">
            <w:pPr>
              <w:spacing w:after="0" w:line="240" w:lineRule="auto"/>
              <w:rPr>
                <w:rFonts w:ascii="Calibri" w:eastAsia="Times New Roman" w:hAnsi="Calibri" w:cs="Calibri"/>
                <w:b/>
                <w:bCs/>
                <w:color w:val="000000"/>
                <w:lang w:val="de-AT" w:eastAsia="de-AT"/>
              </w:rPr>
            </w:pPr>
            <w:r w:rsidRPr="00130E7C">
              <w:rPr>
                <w:rFonts w:ascii="Calibri" w:eastAsia="Times New Roman" w:hAnsi="Calibri" w:cs="Calibri"/>
                <w:b/>
                <w:bCs/>
                <w:color w:val="000000"/>
                <w:lang w:val="de-AT" w:eastAsia="de-AT"/>
              </w:rPr>
              <w:t xml:space="preserve">Aufwand </w:t>
            </w:r>
          </w:p>
        </w:tc>
        <w:tc>
          <w:tcPr>
            <w:tcW w:w="1640" w:type="dxa"/>
            <w:tcBorders>
              <w:top w:val="single" w:sz="4" w:space="0" w:color="auto"/>
              <w:left w:val="nil"/>
              <w:bottom w:val="single" w:sz="4" w:space="0" w:color="auto"/>
              <w:right w:val="single" w:sz="4" w:space="0" w:color="auto"/>
            </w:tcBorders>
            <w:shd w:val="clear" w:color="000000" w:fill="C6E0B4"/>
            <w:vAlign w:val="bottom"/>
            <w:hideMark/>
          </w:tcPr>
          <w:p w:rsidR="00130E7C" w:rsidRPr="00130E7C" w:rsidRDefault="00130E7C" w:rsidP="00130E7C">
            <w:pPr>
              <w:spacing w:after="0" w:line="240" w:lineRule="auto"/>
              <w:rPr>
                <w:rFonts w:ascii="Calibri" w:eastAsia="Times New Roman" w:hAnsi="Calibri" w:cs="Calibri"/>
                <w:b/>
                <w:bCs/>
                <w:color w:val="000000"/>
                <w:lang w:val="de-AT" w:eastAsia="de-AT"/>
              </w:rPr>
            </w:pPr>
            <w:r w:rsidRPr="00130E7C">
              <w:rPr>
                <w:rFonts w:ascii="Calibri" w:eastAsia="Times New Roman" w:hAnsi="Calibri" w:cs="Calibri"/>
                <w:b/>
                <w:bCs/>
                <w:color w:val="000000"/>
                <w:lang w:val="de-AT" w:eastAsia="de-AT"/>
              </w:rPr>
              <w:t>Kosten</w:t>
            </w:r>
          </w:p>
        </w:tc>
        <w:tc>
          <w:tcPr>
            <w:tcW w:w="1154"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Einzel-kosten</w:t>
            </w:r>
          </w:p>
        </w:tc>
        <w:tc>
          <w:tcPr>
            <w:tcW w:w="1251" w:type="dxa"/>
            <w:tcBorders>
              <w:top w:val="single" w:sz="4" w:space="0" w:color="auto"/>
              <w:left w:val="nil"/>
              <w:bottom w:val="single" w:sz="4" w:space="0" w:color="auto"/>
              <w:right w:val="single" w:sz="4" w:space="0" w:color="auto"/>
            </w:tcBorders>
            <w:shd w:val="clear" w:color="auto" w:fill="FBD4B4" w:themeFill="accent6" w:themeFillTint="66"/>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Gemein-kosten</w:t>
            </w:r>
          </w:p>
        </w:tc>
        <w:tc>
          <w:tcPr>
            <w:tcW w:w="1779" w:type="dxa"/>
            <w:tcBorders>
              <w:top w:val="single" w:sz="4" w:space="0" w:color="auto"/>
              <w:left w:val="nil"/>
              <w:bottom w:val="single" w:sz="4" w:space="0" w:color="auto"/>
              <w:right w:val="single" w:sz="4" w:space="0" w:color="auto"/>
            </w:tcBorders>
            <w:shd w:val="clear" w:color="auto" w:fill="auto"/>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Verteilungs-schlüssel</w:t>
            </w:r>
          </w:p>
        </w:tc>
        <w:tc>
          <w:tcPr>
            <w:tcW w:w="1349" w:type="dxa"/>
            <w:tcBorders>
              <w:top w:val="single" w:sz="4" w:space="0" w:color="auto"/>
              <w:left w:val="nil"/>
              <w:bottom w:val="single" w:sz="4" w:space="0" w:color="auto"/>
              <w:right w:val="single" w:sz="4" w:space="0" w:color="auto"/>
            </w:tcBorders>
            <w:shd w:val="clear" w:color="auto" w:fill="auto"/>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Damen-friseur</w:t>
            </w:r>
          </w:p>
        </w:tc>
        <w:tc>
          <w:tcPr>
            <w:tcW w:w="1230" w:type="dxa"/>
            <w:tcBorders>
              <w:top w:val="single" w:sz="4" w:space="0" w:color="auto"/>
              <w:left w:val="nil"/>
              <w:bottom w:val="single" w:sz="4" w:space="0" w:color="auto"/>
              <w:right w:val="single" w:sz="4" w:space="0" w:color="auto"/>
            </w:tcBorders>
            <w:shd w:val="clear" w:color="auto" w:fill="auto"/>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Herren-friseur</w:t>
            </w:r>
          </w:p>
        </w:tc>
        <w:tc>
          <w:tcPr>
            <w:tcW w:w="1230" w:type="dxa"/>
            <w:tcBorders>
              <w:top w:val="single" w:sz="4" w:space="0" w:color="auto"/>
              <w:left w:val="nil"/>
              <w:bottom w:val="single" w:sz="4" w:space="0" w:color="auto"/>
              <w:right w:val="single" w:sz="4" w:space="0" w:color="auto"/>
            </w:tcBorders>
            <w:shd w:val="clear" w:color="auto" w:fill="auto"/>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Fußpflege</w:t>
            </w:r>
          </w:p>
        </w:tc>
        <w:tc>
          <w:tcPr>
            <w:tcW w:w="1230" w:type="dxa"/>
            <w:tcBorders>
              <w:top w:val="single" w:sz="4" w:space="0" w:color="auto"/>
              <w:left w:val="nil"/>
              <w:bottom w:val="single" w:sz="4" w:space="0" w:color="auto"/>
              <w:right w:val="single" w:sz="4" w:space="0" w:color="auto"/>
            </w:tcBorders>
            <w:shd w:val="clear" w:color="auto" w:fill="auto"/>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Massage</w:t>
            </w:r>
          </w:p>
        </w:tc>
        <w:tc>
          <w:tcPr>
            <w:tcW w:w="1230" w:type="dxa"/>
            <w:tcBorders>
              <w:top w:val="single" w:sz="4" w:space="0" w:color="auto"/>
              <w:left w:val="nil"/>
              <w:bottom w:val="single" w:sz="4" w:space="0" w:color="auto"/>
              <w:right w:val="single" w:sz="4" w:space="0" w:color="auto"/>
            </w:tcBorders>
            <w:shd w:val="clear" w:color="auto" w:fill="auto"/>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Handels-waren</w:t>
            </w: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Materialverbrauch</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12 940,00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12940,00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55 :10 : 20 : 15 : 0</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Handelswareneinsatz</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33 670,00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33 670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Stromverbrauch</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24 970,00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24970,00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70 : 12 : 8 : 8 : 2</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lastRenderedPageBreak/>
              <w:t>Wasserverbrauch</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28 750,00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28750,00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70 : 15 : 8 : 7 : 0</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Heizung</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22 680,00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22680,00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50 : 17 : 16 : 17 : 0</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Löhne Friseurabteilung</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149 605,00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149605</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Löhne Fußpflege</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69 900,00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69900</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Löhne Massage</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79 041,26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79041,26</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Gehälter</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30 800,00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30800,00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38 : 11 : 20 : 25 : 6</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Gesetzlicher Sozialaufwand</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74 080,44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74080,44</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39 : 11 : 22 : 24 : 4</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Dienstgeberbeitrag + DZ</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16 205,10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16205,10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39 : 11 : 22 : 24 : 4</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Kommunalsteuer</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9 921,49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9921,49</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39 : 11 : 22 : 24 : 4</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Instandhaltung/Reinigung</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16 580,00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16580,00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59 : 13 : 15 : 12 : 1</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Nachrichtenaufwand</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8 350,00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8350,00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45 : 11 : 20 : 17 : 7</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Miete/Pacht</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75 000,00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75000,00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48 : 12 : 18 : 16 : 6</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Büroaufwand</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5 860,00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5860,00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45 : 11 : 20 : 17 : 7</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Fachliteratur</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1 956,00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1956,00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45 : 15 : 20 : 20 : 0</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Werbung und Spenden</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12 690,00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12690,00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39 : 11 :21 : 23 : 6</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Kfz.-Betriebsaufwand</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4 920,00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4920,00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40 : 10 : 20 : 20 : 10</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Versicherungen</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4 480,00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4480,00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39 : 11 :21 : 23 : 6</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Rechts- u. Steuerberatung</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9 680,00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9680,00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39 : 11 :21 : 23 : 6</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Aus- und Fortbildung</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6 140,00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6140,00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34 : 14 : 23 : 25 : 4</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Sonstiger betrieblicher Aufwand</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2 890,00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2890,00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39 : 11 :21 : 23 : 6</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Unternehmerlohn</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32 760,00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32760,00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28 : 12 : 25 : 25 : 10</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Kalkulatorische Zinsen</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10 250,00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10250,00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60 : 15 : 11 : 9 : 5</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Kalkulatorische Abschreibung</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45 600,00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45600,00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55 : 12 : 15 : 15 : 3</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Kalkulatorisches Risiko</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ind w:left="-81"/>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22 500,00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22500,00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45 : 11 : 20 : 17 : 7</w:t>
            </w:r>
          </w:p>
        </w:tc>
        <w:tc>
          <w:tcPr>
            <w:tcW w:w="1349" w:type="dxa"/>
            <w:tcBorders>
              <w:top w:val="nil"/>
              <w:left w:val="single" w:sz="4" w:space="0" w:color="auto"/>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c>
          <w:tcPr>
            <w:tcW w:w="1230" w:type="dxa"/>
            <w:tcBorders>
              <w:top w:val="nil"/>
              <w:left w:val="nil"/>
              <w:bottom w:val="single" w:sz="4" w:space="0" w:color="auto"/>
              <w:right w:val="single" w:sz="4" w:space="0" w:color="auto"/>
            </w:tcBorders>
            <w:shd w:val="clear" w:color="auto" w:fill="auto"/>
            <w:noWrap/>
            <w:vAlign w:val="bottom"/>
          </w:tcPr>
          <w:p w:rsidR="00130E7C" w:rsidRPr="002B4792" w:rsidRDefault="00130E7C" w:rsidP="00130E7C">
            <w:pPr>
              <w:spacing w:after="0" w:line="240" w:lineRule="auto"/>
              <w:jc w:val="right"/>
              <w:rPr>
                <w:rFonts w:ascii="Calibri" w:eastAsia="Times New Roman" w:hAnsi="Calibri" w:cs="Calibri"/>
                <w:color w:val="00B050"/>
                <w:lang w:val="de-AT" w:eastAsia="de-AT"/>
              </w:rPr>
            </w:pPr>
          </w:p>
        </w:tc>
      </w:tr>
      <w:tr w:rsidR="00130E7C" w:rsidRPr="00130E7C" w:rsidTr="00A17A0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w:t>
            </w:r>
            <w:r>
              <w:rPr>
                <w:rFonts w:ascii="Calibri" w:eastAsia="Times New Roman" w:hAnsi="Calibri" w:cs="Calibri"/>
                <w:color w:val="000000"/>
                <w:lang w:val="de-AT" w:eastAsia="de-AT"/>
              </w:rPr>
              <w:t>Summen</w:t>
            </w:r>
          </w:p>
        </w:tc>
        <w:tc>
          <w:tcPr>
            <w:tcW w:w="1640" w:type="dxa"/>
            <w:tcBorders>
              <w:top w:val="single" w:sz="4" w:space="0" w:color="auto"/>
              <w:left w:val="nil"/>
              <w:bottom w:val="single" w:sz="4" w:space="0" w:color="auto"/>
              <w:right w:val="nil"/>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Pr>
                <w:rFonts w:ascii="Calibri" w:eastAsia="Times New Roman" w:hAnsi="Calibri" w:cs="Calibri"/>
                <w:color w:val="000000"/>
                <w:lang w:val="de-AT" w:eastAsia="de-AT"/>
              </w:rPr>
              <w:t>812.</w:t>
            </w:r>
            <w:r w:rsidRPr="00130E7C">
              <w:rPr>
                <w:rFonts w:ascii="Calibri" w:eastAsia="Times New Roman" w:hAnsi="Calibri" w:cs="Calibri"/>
                <w:color w:val="000000"/>
                <w:lang w:val="de-AT" w:eastAsia="de-AT"/>
              </w:rPr>
              <w:t xml:space="preserve">219,29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332</w:t>
            </w:r>
            <w:r>
              <w:rPr>
                <w:rFonts w:ascii="Calibri" w:eastAsia="Times New Roman" w:hAnsi="Calibri" w:cs="Calibri"/>
                <w:color w:val="000000"/>
                <w:lang w:val="de-AT" w:eastAsia="de-AT"/>
              </w:rPr>
              <w:t>.</w:t>
            </w:r>
            <w:r w:rsidRPr="00130E7C">
              <w:rPr>
                <w:rFonts w:ascii="Calibri" w:eastAsia="Times New Roman" w:hAnsi="Calibri" w:cs="Calibri"/>
                <w:color w:val="000000"/>
                <w:lang w:val="de-AT" w:eastAsia="de-AT"/>
              </w:rPr>
              <w:t>216,26</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480</w:t>
            </w:r>
            <w:r>
              <w:rPr>
                <w:rFonts w:ascii="Calibri" w:eastAsia="Times New Roman" w:hAnsi="Calibri" w:cs="Calibri"/>
                <w:color w:val="000000"/>
                <w:lang w:val="de-AT" w:eastAsia="de-AT"/>
              </w:rPr>
              <w:t>.</w:t>
            </w:r>
            <w:r w:rsidRPr="00130E7C">
              <w:rPr>
                <w:rFonts w:ascii="Calibri" w:eastAsia="Times New Roman" w:hAnsi="Calibri" w:cs="Calibri"/>
                <w:color w:val="000000"/>
                <w:lang w:val="de-AT" w:eastAsia="de-AT"/>
              </w:rPr>
              <w:t>003,03</w:t>
            </w:r>
          </w:p>
        </w:tc>
        <w:tc>
          <w:tcPr>
            <w:tcW w:w="1779" w:type="dxa"/>
            <w:tcBorders>
              <w:top w:val="single" w:sz="4" w:space="0" w:color="auto"/>
              <w:left w:val="nil"/>
              <w:bottom w:val="single" w:sz="4" w:space="0" w:color="auto"/>
              <w:right w:val="nil"/>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p>
        </w:tc>
        <w:tc>
          <w:tcPr>
            <w:tcW w:w="1349" w:type="dxa"/>
            <w:tcBorders>
              <w:top w:val="nil"/>
              <w:left w:val="single" w:sz="4" w:space="0" w:color="auto"/>
              <w:bottom w:val="single" w:sz="4" w:space="0" w:color="auto"/>
              <w:right w:val="single" w:sz="4" w:space="0" w:color="auto"/>
            </w:tcBorders>
            <w:shd w:val="clear" w:color="000000" w:fill="FFF2CC"/>
            <w:noWrap/>
            <w:vAlign w:val="bottom"/>
          </w:tcPr>
          <w:p w:rsidR="00130E7C" w:rsidRPr="002B4792" w:rsidRDefault="00130E7C" w:rsidP="00130E7C">
            <w:pPr>
              <w:spacing w:after="0" w:line="240" w:lineRule="auto"/>
              <w:jc w:val="right"/>
              <w:rPr>
                <w:rFonts w:ascii="Calibri" w:eastAsia="Times New Roman" w:hAnsi="Calibri" w:cs="Calibri"/>
                <w:b/>
                <w:bCs/>
                <w:color w:val="00B050"/>
                <w:lang w:val="de-AT" w:eastAsia="de-AT"/>
              </w:rPr>
            </w:pPr>
          </w:p>
        </w:tc>
        <w:tc>
          <w:tcPr>
            <w:tcW w:w="1230" w:type="dxa"/>
            <w:tcBorders>
              <w:top w:val="nil"/>
              <w:left w:val="nil"/>
              <w:bottom w:val="single" w:sz="4" w:space="0" w:color="auto"/>
              <w:right w:val="single" w:sz="4" w:space="0" w:color="auto"/>
            </w:tcBorders>
            <w:shd w:val="clear" w:color="000000" w:fill="FFF2CC"/>
            <w:noWrap/>
            <w:vAlign w:val="bottom"/>
          </w:tcPr>
          <w:p w:rsidR="00130E7C" w:rsidRPr="002B4792" w:rsidRDefault="00130E7C" w:rsidP="00130E7C">
            <w:pPr>
              <w:spacing w:after="0" w:line="240" w:lineRule="auto"/>
              <w:jc w:val="right"/>
              <w:rPr>
                <w:rFonts w:ascii="Calibri" w:eastAsia="Times New Roman" w:hAnsi="Calibri" w:cs="Calibri"/>
                <w:b/>
                <w:bCs/>
                <w:color w:val="00B050"/>
                <w:lang w:val="de-AT" w:eastAsia="de-AT"/>
              </w:rPr>
            </w:pPr>
          </w:p>
        </w:tc>
        <w:tc>
          <w:tcPr>
            <w:tcW w:w="1230" w:type="dxa"/>
            <w:tcBorders>
              <w:top w:val="nil"/>
              <w:left w:val="nil"/>
              <w:bottom w:val="single" w:sz="4" w:space="0" w:color="auto"/>
              <w:right w:val="single" w:sz="4" w:space="0" w:color="auto"/>
            </w:tcBorders>
            <w:shd w:val="clear" w:color="000000" w:fill="FFF2CC"/>
            <w:noWrap/>
            <w:vAlign w:val="bottom"/>
          </w:tcPr>
          <w:p w:rsidR="00130E7C" w:rsidRPr="002B4792" w:rsidRDefault="00130E7C" w:rsidP="00130E7C">
            <w:pPr>
              <w:spacing w:after="0" w:line="240" w:lineRule="auto"/>
              <w:jc w:val="right"/>
              <w:rPr>
                <w:rFonts w:ascii="Calibri" w:eastAsia="Times New Roman" w:hAnsi="Calibri" w:cs="Calibri"/>
                <w:b/>
                <w:bCs/>
                <w:color w:val="00B050"/>
                <w:lang w:val="de-AT" w:eastAsia="de-AT"/>
              </w:rPr>
            </w:pPr>
          </w:p>
        </w:tc>
        <w:tc>
          <w:tcPr>
            <w:tcW w:w="1230" w:type="dxa"/>
            <w:tcBorders>
              <w:top w:val="nil"/>
              <w:left w:val="nil"/>
              <w:bottom w:val="single" w:sz="4" w:space="0" w:color="auto"/>
              <w:right w:val="single" w:sz="4" w:space="0" w:color="auto"/>
            </w:tcBorders>
            <w:shd w:val="clear" w:color="000000" w:fill="FFF2CC"/>
            <w:noWrap/>
            <w:vAlign w:val="bottom"/>
          </w:tcPr>
          <w:p w:rsidR="00130E7C" w:rsidRPr="002B4792" w:rsidRDefault="00130E7C" w:rsidP="00130E7C">
            <w:pPr>
              <w:spacing w:after="0" w:line="240" w:lineRule="auto"/>
              <w:jc w:val="right"/>
              <w:rPr>
                <w:rFonts w:ascii="Calibri" w:eastAsia="Times New Roman" w:hAnsi="Calibri" w:cs="Calibri"/>
                <w:b/>
                <w:bCs/>
                <w:color w:val="00B050"/>
                <w:lang w:val="de-AT" w:eastAsia="de-AT"/>
              </w:rPr>
            </w:pPr>
          </w:p>
        </w:tc>
        <w:tc>
          <w:tcPr>
            <w:tcW w:w="1230" w:type="dxa"/>
            <w:tcBorders>
              <w:top w:val="nil"/>
              <w:left w:val="nil"/>
              <w:bottom w:val="single" w:sz="4" w:space="0" w:color="auto"/>
              <w:right w:val="single" w:sz="4" w:space="0" w:color="auto"/>
            </w:tcBorders>
            <w:shd w:val="clear" w:color="000000" w:fill="FFF2CC"/>
            <w:noWrap/>
            <w:vAlign w:val="bottom"/>
          </w:tcPr>
          <w:p w:rsidR="00130E7C" w:rsidRPr="002B4792" w:rsidRDefault="00130E7C" w:rsidP="00130E7C">
            <w:pPr>
              <w:spacing w:after="0" w:line="240" w:lineRule="auto"/>
              <w:jc w:val="right"/>
              <w:rPr>
                <w:rFonts w:ascii="Calibri" w:eastAsia="Times New Roman" w:hAnsi="Calibri" w:cs="Calibri"/>
                <w:b/>
                <w:bCs/>
                <w:color w:val="00B050"/>
                <w:lang w:val="de-AT" w:eastAsia="de-AT"/>
              </w:rPr>
            </w:pPr>
          </w:p>
        </w:tc>
      </w:tr>
    </w:tbl>
    <w:p w:rsidR="005B031A" w:rsidRDefault="005B031A" w:rsidP="007C0A0E">
      <w:pPr>
        <w:pStyle w:val="NeueSeite"/>
      </w:pPr>
    </w:p>
    <w:p w:rsidR="004D06EB" w:rsidRDefault="004D06EB" w:rsidP="004D06EB">
      <w:pPr>
        <w:pStyle w:val="GSfett"/>
      </w:pPr>
      <w:r>
        <w:t>Aufgabe 6: Ermittlung des Betriebsergebnisses nach Sparten</w:t>
      </w:r>
    </w:p>
    <w:p w:rsidR="004D06EB" w:rsidRDefault="004D06EB" w:rsidP="00F75963">
      <w:pPr>
        <w:pStyle w:val="GS6ptnach"/>
      </w:pPr>
      <w:r>
        <w:t>Ermitteln Sie das Betriebsergebnis für jede einzelne Sparte</w:t>
      </w:r>
      <w:r w:rsidR="00134384">
        <w:t>.</w:t>
      </w:r>
    </w:p>
    <w:p w:rsidR="004D06EB" w:rsidRDefault="004D06EB" w:rsidP="00F75963">
      <w:pPr>
        <w:pStyle w:val="GS6ptnach"/>
      </w:pPr>
    </w:p>
    <w:tbl>
      <w:tblPr>
        <w:tblW w:w="9040" w:type="dxa"/>
        <w:tblCellMar>
          <w:left w:w="70" w:type="dxa"/>
          <w:right w:w="70" w:type="dxa"/>
        </w:tblCellMar>
        <w:tblLook w:val="04A0" w:firstRow="1" w:lastRow="0" w:firstColumn="1" w:lastColumn="0" w:noHBand="0" w:noVBand="1"/>
      </w:tblPr>
      <w:tblGrid>
        <w:gridCol w:w="3280"/>
        <w:gridCol w:w="1660"/>
        <w:gridCol w:w="1160"/>
        <w:gridCol w:w="1260"/>
        <w:gridCol w:w="1680"/>
      </w:tblGrid>
      <w:tr w:rsidR="00F5516E" w:rsidRPr="00F5516E" w:rsidTr="00F5516E">
        <w:trPr>
          <w:trHeight w:val="300"/>
        </w:trPr>
        <w:tc>
          <w:tcPr>
            <w:tcW w:w="32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5516E" w:rsidRPr="00F5516E" w:rsidRDefault="00F5516E" w:rsidP="00F5516E">
            <w:pPr>
              <w:spacing w:after="0" w:line="240" w:lineRule="auto"/>
              <w:rPr>
                <w:rFonts w:ascii="Calibri" w:eastAsia="Times New Roman" w:hAnsi="Calibri" w:cs="Calibri"/>
                <w:color w:val="000000"/>
                <w:lang w:val="de-AT" w:eastAsia="de-AT"/>
              </w:rPr>
            </w:pP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F5516E" w:rsidRPr="00F5516E" w:rsidRDefault="00F5516E" w:rsidP="00F5516E">
            <w:pPr>
              <w:spacing w:after="0" w:line="240" w:lineRule="auto"/>
              <w:rPr>
                <w:rFonts w:ascii="Calibri" w:eastAsia="Times New Roman" w:hAnsi="Calibri" w:cs="Calibri"/>
                <w:b/>
                <w:bCs/>
                <w:color w:val="000000"/>
                <w:lang w:val="de-AT" w:eastAsia="de-AT"/>
              </w:rPr>
            </w:pPr>
            <w:r w:rsidRPr="00F5516E">
              <w:rPr>
                <w:rFonts w:ascii="Calibri" w:eastAsia="Times New Roman" w:hAnsi="Calibri" w:cs="Calibri"/>
                <w:b/>
                <w:bCs/>
                <w:color w:val="000000"/>
                <w:lang w:val="de-AT" w:eastAsia="de-AT"/>
              </w:rPr>
              <w:t>Fris</w:t>
            </w:r>
            <w:r w:rsidR="0045011B">
              <w:rPr>
                <w:rFonts w:ascii="Calibri" w:eastAsia="Times New Roman" w:hAnsi="Calibri" w:cs="Calibri"/>
                <w:b/>
                <w:bCs/>
                <w:color w:val="000000"/>
                <w:lang w:val="de-AT" w:eastAsia="de-AT"/>
              </w:rPr>
              <w:t>eu</w:t>
            </w:r>
            <w:r w:rsidRPr="00F5516E">
              <w:rPr>
                <w:rFonts w:ascii="Calibri" w:eastAsia="Times New Roman" w:hAnsi="Calibri" w:cs="Calibri"/>
                <w:b/>
                <w:bCs/>
                <w:color w:val="000000"/>
                <w:lang w:val="de-AT" w:eastAsia="de-AT"/>
              </w:rPr>
              <w:t>rsalon</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F5516E" w:rsidRPr="00F5516E" w:rsidRDefault="00F5516E" w:rsidP="00F5516E">
            <w:pPr>
              <w:spacing w:after="0" w:line="240" w:lineRule="auto"/>
              <w:rPr>
                <w:rFonts w:ascii="Calibri" w:eastAsia="Times New Roman" w:hAnsi="Calibri" w:cs="Calibri"/>
                <w:b/>
                <w:bCs/>
                <w:color w:val="000000"/>
                <w:lang w:val="de-AT" w:eastAsia="de-AT"/>
              </w:rPr>
            </w:pPr>
            <w:r w:rsidRPr="00F5516E">
              <w:rPr>
                <w:rFonts w:ascii="Calibri" w:eastAsia="Times New Roman" w:hAnsi="Calibri" w:cs="Calibri"/>
                <w:b/>
                <w:bCs/>
                <w:color w:val="000000"/>
                <w:lang w:val="de-AT" w:eastAsia="de-AT"/>
              </w:rPr>
              <w:t>Fußpflege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F5516E" w:rsidRPr="00F5516E" w:rsidRDefault="00F5516E" w:rsidP="00F5516E">
            <w:pPr>
              <w:spacing w:after="0" w:line="240" w:lineRule="auto"/>
              <w:rPr>
                <w:rFonts w:ascii="Calibri" w:eastAsia="Times New Roman" w:hAnsi="Calibri" w:cs="Calibri"/>
                <w:b/>
                <w:bCs/>
                <w:color w:val="000000"/>
                <w:lang w:val="de-AT" w:eastAsia="de-AT"/>
              </w:rPr>
            </w:pPr>
            <w:r w:rsidRPr="00F5516E">
              <w:rPr>
                <w:rFonts w:ascii="Calibri" w:eastAsia="Times New Roman" w:hAnsi="Calibri" w:cs="Calibri"/>
                <w:b/>
                <w:bCs/>
                <w:color w:val="000000"/>
                <w:lang w:val="de-AT" w:eastAsia="de-AT"/>
              </w:rPr>
              <w:t>Massage</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F5516E" w:rsidRPr="00F5516E" w:rsidRDefault="00F5516E" w:rsidP="00F5516E">
            <w:pPr>
              <w:spacing w:after="0" w:line="240" w:lineRule="auto"/>
              <w:rPr>
                <w:rFonts w:ascii="Calibri" w:eastAsia="Times New Roman" w:hAnsi="Calibri" w:cs="Calibri"/>
                <w:b/>
                <w:bCs/>
                <w:color w:val="000000"/>
                <w:lang w:val="de-AT" w:eastAsia="de-AT"/>
              </w:rPr>
            </w:pPr>
            <w:r w:rsidRPr="00F5516E">
              <w:rPr>
                <w:rFonts w:ascii="Calibri" w:eastAsia="Times New Roman" w:hAnsi="Calibri" w:cs="Calibri"/>
                <w:b/>
                <w:bCs/>
                <w:color w:val="000000"/>
                <w:lang w:val="de-AT" w:eastAsia="de-AT"/>
              </w:rPr>
              <w:t>Handelswaren</w:t>
            </w:r>
          </w:p>
        </w:tc>
      </w:tr>
      <w:tr w:rsidR="00F5516E" w:rsidRPr="00F5516E" w:rsidTr="0059508E">
        <w:trPr>
          <w:trHeight w:val="300"/>
        </w:trPr>
        <w:tc>
          <w:tcPr>
            <w:tcW w:w="3280" w:type="dxa"/>
            <w:tcBorders>
              <w:top w:val="nil"/>
              <w:left w:val="single" w:sz="4" w:space="0" w:color="auto"/>
              <w:bottom w:val="single" w:sz="4" w:space="0" w:color="auto"/>
              <w:right w:val="single" w:sz="4" w:space="0" w:color="auto"/>
            </w:tcBorders>
            <w:shd w:val="clear" w:color="000000" w:fill="DDEBF7"/>
            <w:noWrap/>
            <w:vAlign w:val="bottom"/>
            <w:hideMark/>
          </w:tcPr>
          <w:p w:rsidR="00F5516E" w:rsidRPr="00F5516E" w:rsidRDefault="00F5516E" w:rsidP="00F5516E">
            <w:pPr>
              <w:spacing w:after="0" w:line="240" w:lineRule="auto"/>
              <w:rPr>
                <w:rFonts w:ascii="Calibri" w:eastAsia="Times New Roman" w:hAnsi="Calibri" w:cs="Calibri"/>
                <w:b/>
                <w:bCs/>
                <w:color w:val="000000"/>
                <w:lang w:val="de-AT" w:eastAsia="de-AT"/>
              </w:rPr>
            </w:pPr>
            <w:r w:rsidRPr="00F5516E">
              <w:rPr>
                <w:rFonts w:ascii="Calibri" w:eastAsia="Times New Roman" w:hAnsi="Calibri" w:cs="Calibri"/>
                <w:b/>
                <w:bCs/>
                <w:color w:val="000000"/>
                <w:lang w:val="de-AT" w:eastAsia="de-AT"/>
              </w:rPr>
              <w:t>Umsatz</w:t>
            </w:r>
          </w:p>
        </w:tc>
        <w:tc>
          <w:tcPr>
            <w:tcW w:w="166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jc w:val="right"/>
              <w:rPr>
                <w:rFonts w:ascii="Calibri" w:eastAsia="Times New Roman" w:hAnsi="Calibri" w:cs="Calibri"/>
                <w:color w:val="00B050"/>
                <w:lang w:val="de-AT" w:eastAsia="de-AT"/>
              </w:rPr>
            </w:pPr>
          </w:p>
        </w:tc>
        <w:tc>
          <w:tcPr>
            <w:tcW w:w="116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jc w:val="right"/>
              <w:rPr>
                <w:rFonts w:ascii="Calibri" w:eastAsia="Times New Roman" w:hAnsi="Calibri" w:cs="Calibri"/>
                <w:color w:val="00B050"/>
                <w:lang w:val="de-AT" w:eastAsia="de-AT"/>
              </w:rPr>
            </w:pPr>
          </w:p>
        </w:tc>
        <w:tc>
          <w:tcPr>
            <w:tcW w:w="126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jc w:val="right"/>
              <w:rPr>
                <w:rFonts w:ascii="Calibri" w:eastAsia="Times New Roman" w:hAnsi="Calibri" w:cs="Calibri"/>
                <w:color w:val="00B050"/>
                <w:lang w:val="de-AT" w:eastAsia="de-AT"/>
              </w:rPr>
            </w:pPr>
          </w:p>
        </w:tc>
        <w:tc>
          <w:tcPr>
            <w:tcW w:w="168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jc w:val="right"/>
              <w:rPr>
                <w:rFonts w:ascii="Calibri" w:eastAsia="Times New Roman" w:hAnsi="Calibri" w:cs="Calibri"/>
                <w:color w:val="00B050"/>
                <w:lang w:val="de-AT" w:eastAsia="de-AT"/>
              </w:rPr>
            </w:pPr>
          </w:p>
        </w:tc>
      </w:tr>
      <w:tr w:rsidR="00F5516E" w:rsidRPr="00F5516E" w:rsidTr="0059508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F5516E" w:rsidRPr="00F5516E" w:rsidRDefault="00F5516E" w:rsidP="00F5516E">
            <w:pPr>
              <w:spacing w:after="0" w:line="240" w:lineRule="auto"/>
              <w:rPr>
                <w:rFonts w:ascii="Calibri" w:eastAsia="Times New Roman" w:hAnsi="Calibri" w:cs="Calibri"/>
                <w:color w:val="000000"/>
                <w:lang w:val="de-AT" w:eastAsia="de-AT"/>
              </w:rPr>
            </w:pPr>
            <w:r w:rsidRPr="00F5516E">
              <w:rPr>
                <w:rFonts w:ascii="Calibri" w:eastAsia="Times New Roman" w:hAnsi="Calibri" w:cs="Calibri"/>
                <w:color w:val="000000"/>
                <w:lang w:val="de-AT" w:eastAsia="de-AT"/>
              </w:rPr>
              <w:t>- Lohnkosten (Einzelkosten)</w:t>
            </w:r>
          </w:p>
        </w:tc>
        <w:tc>
          <w:tcPr>
            <w:tcW w:w="166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jc w:val="right"/>
              <w:rPr>
                <w:rFonts w:ascii="Calibri" w:eastAsia="Times New Roman" w:hAnsi="Calibri" w:cs="Calibri"/>
                <w:color w:val="00B050"/>
                <w:lang w:val="de-AT" w:eastAsia="de-AT"/>
              </w:rPr>
            </w:pPr>
          </w:p>
        </w:tc>
        <w:tc>
          <w:tcPr>
            <w:tcW w:w="116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jc w:val="right"/>
              <w:rPr>
                <w:rFonts w:ascii="Calibri" w:eastAsia="Times New Roman" w:hAnsi="Calibri" w:cs="Calibri"/>
                <w:color w:val="00B050"/>
                <w:lang w:val="de-AT" w:eastAsia="de-AT"/>
              </w:rPr>
            </w:pPr>
          </w:p>
        </w:tc>
        <w:tc>
          <w:tcPr>
            <w:tcW w:w="126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jc w:val="right"/>
              <w:rPr>
                <w:rFonts w:ascii="Calibri" w:eastAsia="Times New Roman" w:hAnsi="Calibri" w:cs="Calibri"/>
                <w:color w:val="00B050"/>
                <w:lang w:val="de-AT" w:eastAsia="de-AT"/>
              </w:rPr>
            </w:pPr>
          </w:p>
        </w:tc>
        <w:tc>
          <w:tcPr>
            <w:tcW w:w="168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rPr>
                <w:rFonts w:ascii="Calibri" w:eastAsia="Times New Roman" w:hAnsi="Calibri" w:cs="Calibri"/>
                <w:color w:val="00B050"/>
                <w:lang w:val="de-AT" w:eastAsia="de-AT"/>
              </w:rPr>
            </w:pPr>
          </w:p>
        </w:tc>
      </w:tr>
      <w:tr w:rsidR="00F5516E" w:rsidRPr="00F5516E" w:rsidTr="0059508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F5516E" w:rsidRPr="00F5516E" w:rsidRDefault="00F5516E" w:rsidP="00F5516E">
            <w:pPr>
              <w:spacing w:after="0" w:line="240" w:lineRule="auto"/>
              <w:rPr>
                <w:rFonts w:ascii="Calibri" w:eastAsia="Times New Roman" w:hAnsi="Calibri" w:cs="Calibri"/>
                <w:color w:val="000000"/>
                <w:lang w:val="de-AT" w:eastAsia="de-AT"/>
              </w:rPr>
            </w:pPr>
            <w:r w:rsidRPr="00F5516E">
              <w:rPr>
                <w:rFonts w:ascii="Calibri" w:eastAsia="Times New Roman" w:hAnsi="Calibri" w:cs="Calibri"/>
                <w:color w:val="000000"/>
                <w:lang w:val="de-AT" w:eastAsia="de-AT"/>
              </w:rPr>
              <w:t>- Gemeinkosten</w:t>
            </w:r>
          </w:p>
        </w:tc>
        <w:tc>
          <w:tcPr>
            <w:tcW w:w="166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jc w:val="right"/>
              <w:rPr>
                <w:rFonts w:ascii="Calibri" w:eastAsia="Times New Roman" w:hAnsi="Calibri" w:cs="Calibri"/>
                <w:color w:val="00B050"/>
                <w:lang w:val="de-AT" w:eastAsia="de-AT"/>
              </w:rPr>
            </w:pPr>
          </w:p>
        </w:tc>
        <w:tc>
          <w:tcPr>
            <w:tcW w:w="116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jc w:val="right"/>
              <w:rPr>
                <w:rFonts w:ascii="Calibri" w:eastAsia="Times New Roman" w:hAnsi="Calibri" w:cs="Calibri"/>
                <w:color w:val="00B050"/>
                <w:lang w:val="de-AT" w:eastAsia="de-AT"/>
              </w:rPr>
            </w:pPr>
          </w:p>
        </w:tc>
        <w:tc>
          <w:tcPr>
            <w:tcW w:w="126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jc w:val="right"/>
              <w:rPr>
                <w:rFonts w:ascii="Calibri" w:eastAsia="Times New Roman" w:hAnsi="Calibri" w:cs="Calibri"/>
                <w:color w:val="00B050"/>
                <w:lang w:val="de-AT" w:eastAsia="de-AT"/>
              </w:rPr>
            </w:pPr>
          </w:p>
        </w:tc>
        <w:tc>
          <w:tcPr>
            <w:tcW w:w="168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jc w:val="right"/>
              <w:rPr>
                <w:rFonts w:ascii="Calibri" w:eastAsia="Times New Roman" w:hAnsi="Calibri" w:cs="Calibri"/>
                <w:color w:val="00B050"/>
                <w:lang w:val="de-AT" w:eastAsia="de-AT"/>
              </w:rPr>
            </w:pPr>
          </w:p>
        </w:tc>
      </w:tr>
      <w:tr w:rsidR="00F5516E" w:rsidRPr="00F5516E" w:rsidTr="0059508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F5516E" w:rsidRPr="00F5516E" w:rsidRDefault="00F5516E" w:rsidP="00F5516E">
            <w:pPr>
              <w:spacing w:after="0" w:line="240" w:lineRule="auto"/>
              <w:rPr>
                <w:rFonts w:ascii="Calibri" w:eastAsia="Times New Roman" w:hAnsi="Calibri" w:cs="Calibri"/>
                <w:color w:val="000000"/>
                <w:lang w:val="de-AT" w:eastAsia="de-AT"/>
              </w:rPr>
            </w:pPr>
            <w:r w:rsidRPr="00F5516E">
              <w:rPr>
                <w:rFonts w:ascii="Calibri" w:eastAsia="Times New Roman" w:hAnsi="Calibri" w:cs="Calibri"/>
                <w:color w:val="000000"/>
                <w:lang w:val="de-AT" w:eastAsia="de-AT"/>
              </w:rPr>
              <w:t>- Materialkosten (Einzelkosten</w:t>
            </w:r>
            <w:r w:rsidR="0074643D">
              <w:rPr>
                <w:rFonts w:ascii="Calibri" w:eastAsia="Times New Roman" w:hAnsi="Calibri" w:cs="Calibri"/>
                <w:color w:val="000000"/>
                <w:lang w:val="de-AT" w:eastAsia="de-AT"/>
              </w:rPr>
              <w:t>)</w:t>
            </w:r>
          </w:p>
        </w:tc>
        <w:tc>
          <w:tcPr>
            <w:tcW w:w="166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rPr>
                <w:rFonts w:ascii="Calibri" w:eastAsia="Times New Roman" w:hAnsi="Calibri" w:cs="Calibri"/>
                <w:color w:val="00B050"/>
                <w:lang w:val="de-AT" w:eastAsia="de-AT"/>
              </w:rPr>
            </w:pPr>
          </w:p>
        </w:tc>
        <w:tc>
          <w:tcPr>
            <w:tcW w:w="116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rPr>
                <w:rFonts w:ascii="Calibri" w:eastAsia="Times New Roman" w:hAnsi="Calibri" w:cs="Calibri"/>
                <w:color w:val="00B050"/>
                <w:lang w:val="de-AT" w:eastAsia="de-AT"/>
              </w:rPr>
            </w:pPr>
          </w:p>
        </w:tc>
        <w:tc>
          <w:tcPr>
            <w:tcW w:w="126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rPr>
                <w:rFonts w:ascii="Calibri" w:eastAsia="Times New Roman" w:hAnsi="Calibri" w:cs="Calibri"/>
                <w:color w:val="00B050"/>
                <w:lang w:val="de-AT" w:eastAsia="de-AT"/>
              </w:rPr>
            </w:pPr>
          </w:p>
        </w:tc>
        <w:tc>
          <w:tcPr>
            <w:tcW w:w="1680" w:type="dxa"/>
            <w:tcBorders>
              <w:top w:val="nil"/>
              <w:left w:val="nil"/>
              <w:bottom w:val="single" w:sz="4" w:space="0" w:color="auto"/>
              <w:right w:val="single" w:sz="4" w:space="0" w:color="auto"/>
            </w:tcBorders>
            <w:shd w:val="clear" w:color="auto" w:fill="auto"/>
            <w:noWrap/>
            <w:vAlign w:val="bottom"/>
          </w:tcPr>
          <w:p w:rsidR="00F5516E" w:rsidRPr="00B04A9E" w:rsidRDefault="00F5516E" w:rsidP="00F5516E">
            <w:pPr>
              <w:spacing w:after="0" w:line="240" w:lineRule="auto"/>
              <w:jc w:val="right"/>
              <w:rPr>
                <w:rFonts w:ascii="Calibri" w:eastAsia="Times New Roman" w:hAnsi="Calibri" w:cs="Calibri"/>
                <w:color w:val="00B050"/>
                <w:lang w:val="de-AT" w:eastAsia="de-AT"/>
              </w:rPr>
            </w:pPr>
          </w:p>
        </w:tc>
      </w:tr>
      <w:tr w:rsidR="00F5516E" w:rsidRPr="00F5516E" w:rsidTr="0059508E">
        <w:trPr>
          <w:trHeight w:val="300"/>
        </w:trPr>
        <w:tc>
          <w:tcPr>
            <w:tcW w:w="3280" w:type="dxa"/>
            <w:tcBorders>
              <w:top w:val="nil"/>
              <w:left w:val="single" w:sz="4" w:space="0" w:color="auto"/>
              <w:bottom w:val="single" w:sz="4" w:space="0" w:color="auto"/>
              <w:right w:val="single" w:sz="4" w:space="0" w:color="auto"/>
            </w:tcBorders>
            <w:shd w:val="clear" w:color="000000" w:fill="C6E0B4"/>
            <w:noWrap/>
            <w:vAlign w:val="bottom"/>
            <w:hideMark/>
          </w:tcPr>
          <w:p w:rsidR="00F5516E" w:rsidRPr="00F5516E" w:rsidRDefault="00F5516E" w:rsidP="00F5516E">
            <w:pPr>
              <w:spacing w:after="0" w:line="240" w:lineRule="auto"/>
              <w:rPr>
                <w:rFonts w:ascii="Calibri" w:eastAsia="Times New Roman" w:hAnsi="Calibri" w:cs="Calibri"/>
                <w:b/>
                <w:bCs/>
                <w:color w:val="000000"/>
                <w:lang w:val="de-AT" w:eastAsia="de-AT"/>
              </w:rPr>
            </w:pPr>
            <w:r w:rsidRPr="00F5516E">
              <w:rPr>
                <w:rFonts w:ascii="Calibri" w:eastAsia="Times New Roman" w:hAnsi="Calibri" w:cs="Calibri"/>
                <w:b/>
                <w:bCs/>
                <w:color w:val="000000"/>
                <w:lang w:val="de-AT" w:eastAsia="de-AT"/>
              </w:rPr>
              <w:t>Betriebsergebnis nach Sparten:</w:t>
            </w:r>
          </w:p>
        </w:tc>
        <w:tc>
          <w:tcPr>
            <w:tcW w:w="1660" w:type="dxa"/>
            <w:tcBorders>
              <w:top w:val="nil"/>
              <w:left w:val="nil"/>
              <w:bottom w:val="single" w:sz="4" w:space="0" w:color="auto"/>
              <w:right w:val="single" w:sz="4" w:space="0" w:color="auto"/>
            </w:tcBorders>
            <w:shd w:val="clear" w:color="000000" w:fill="C6E0B4"/>
            <w:noWrap/>
            <w:vAlign w:val="bottom"/>
          </w:tcPr>
          <w:p w:rsidR="00F5516E" w:rsidRPr="00B04A9E" w:rsidRDefault="00F5516E" w:rsidP="00F5516E">
            <w:pPr>
              <w:spacing w:after="0" w:line="240" w:lineRule="auto"/>
              <w:jc w:val="right"/>
              <w:rPr>
                <w:rFonts w:ascii="Calibri" w:eastAsia="Times New Roman" w:hAnsi="Calibri" w:cs="Calibri"/>
                <w:b/>
                <w:bCs/>
                <w:color w:val="00B050"/>
                <w:lang w:val="de-AT" w:eastAsia="de-AT"/>
              </w:rPr>
            </w:pPr>
          </w:p>
        </w:tc>
        <w:tc>
          <w:tcPr>
            <w:tcW w:w="1160" w:type="dxa"/>
            <w:tcBorders>
              <w:top w:val="nil"/>
              <w:left w:val="nil"/>
              <w:bottom w:val="single" w:sz="4" w:space="0" w:color="auto"/>
              <w:right w:val="single" w:sz="4" w:space="0" w:color="auto"/>
            </w:tcBorders>
            <w:shd w:val="clear" w:color="000000" w:fill="C6E0B4"/>
            <w:noWrap/>
            <w:vAlign w:val="bottom"/>
          </w:tcPr>
          <w:p w:rsidR="00F5516E" w:rsidRPr="00B04A9E" w:rsidRDefault="00F5516E" w:rsidP="00F5516E">
            <w:pPr>
              <w:spacing w:after="0" w:line="240" w:lineRule="auto"/>
              <w:jc w:val="right"/>
              <w:rPr>
                <w:rFonts w:ascii="Calibri" w:eastAsia="Times New Roman" w:hAnsi="Calibri" w:cs="Calibri"/>
                <w:b/>
                <w:bCs/>
                <w:color w:val="00B050"/>
                <w:lang w:val="de-AT" w:eastAsia="de-AT"/>
              </w:rPr>
            </w:pPr>
          </w:p>
        </w:tc>
        <w:tc>
          <w:tcPr>
            <w:tcW w:w="1260" w:type="dxa"/>
            <w:tcBorders>
              <w:top w:val="nil"/>
              <w:left w:val="nil"/>
              <w:bottom w:val="single" w:sz="4" w:space="0" w:color="auto"/>
              <w:right w:val="single" w:sz="4" w:space="0" w:color="auto"/>
            </w:tcBorders>
            <w:shd w:val="clear" w:color="000000" w:fill="C6E0B4"/>
            <w:noWrap/>
            <w:vAlign w:val="bottom"/>
          </w:tcPr>
          <w:p w:rsidR="00F5516E" w:rsidRPr="00B04A9E" w:rsidRDefault="00F5516E" w:rsidP="00F5516E">
            <w:pPr>
              <w:spacing w:after="0" w:line="240" w:lineRule="auto"/>
              <w:jc w:val="right"/>
              <w:rPr>
                <w:rFonts w:ascii="Calibri" w:eastAsia="Times New Roman" w:hAnsi="Calibri" w:cs="Calibri"/>
                <w:b/>
                <w:bCs/>
                <w:color w:val="00B050"/>
                <w:lang w:val="de-AT" w:eastAsia="de-AT"/>
              </w:rPr>
            </w:pPr>
          </w:p>
        </w:tc>
        <w:tc>
          <w:tcPr>
            <w:tcW w:w="1680" w:type="dxa"/>
            <w:tcBorders>
              <w:top w:val="nil"/>
              <w:left w:val="nil"/>
              <w:bottom w:val="single" w:sz="4" w:space="0" w:color="auto"/>
              <w:right w:val="single" w:sz="4" w:space="0" w:color="auto"/>
            </w:tcBorders>
            <w:shd w:val="clear" w:color="000000" w:fill="C6E0B4"/>
            <w:noWrap/>
            <w:vAlign w:val="bottom"/>
          </w:tcPr>
          <w:p w:rsidR="00F5516E" w:rsidRPr="00B04A9E" w:rsidRDefault="00F5516E" w:rsidP="00F5516E">
            <w:pPr>
              <w:spacing w:after="0" w:line="240" w:lineRule="auto"/>
              <w:jc w:val="right"/>
              <w:rPr>
                <w:rFonts w:ascii="Calibri" w:eastAsia="Times New Roman" w:hAnsi="Calibri" w:cs="Calibri"/>
                <w:b/>
                <w:bCs/>
                <w:color w:val="00B050"/>
                <w:lang w:val="de-AT" w:eastAsia="de-AT"/>
              </w:rPr>
            </w:pPr>
          </w:p>
        </w:tc>
      </w:tr>
    </w:tbl>
    <w:p w:rsidR="00AB23B0" w:rsidRDefault="00AB23B0" w:rsidP="00F75963">
      <w:pPr>
        <w:pStyle w:val="GS6ptnach"/>
      </w:pPr>
    </w:p>
    <w:p w:rsidR="00125EA1" w:rsidRDefault="00125EA1" w:rsidP="00F75963">
      <w:pPr>
        <w:pStyle w:val="GS6ptnach"/>
      </w:pPr>
    </w:p>
    <w:p w:rsidR="00125EA1" w:rsidRDefault="00D65632" w:rsidP="00F75963">
      <w:pPr>
        <w:pStyle w:val="GS6ptnach"/>
      </w:pPr>
      <w:r>
        <w:t>Das Ergebnis der Betriebsergebnisse nach Sparten kann immer nur so gut bzw. genau sein, wie die Kostenaufteilung auf die Sparte</w:t>
      </w:r>
      <w:r w:rsidR="00F5516E">
        <w:t>n geschätzt wurde. Es zeigt</w:t>
      </w:r>
      <w:r>
        <w:t xml:space="preserve"> immer nur eine Tendenz, kein genaues Ergebnis. </w:t>
      </w:r>
      <w:r w:rsidR="00F5516E">
        <w:t xml:space="preserve">Daher ist der Verlust in der Sparte Friseure nicht dramatisch, aber ein Signal. </w:t>
      </w:r>
    </w:p>
    <w:p w:rsidR="00F5516E" w:rsidRDefault="00F5516E" w:rsidP="00F75963">
      <w:pPr>
        <w:pStyle w:val="GS6ptnach"/>
      </w:pPr>
    </w:p>
    <w:p w:rsidR="00F5516E" w:rsidRPr="000B7B79" w:rsidRDefault="00F5516E" w:rsidP="000B7B79">
      <w:pPr>
        <w:pStyle w:val="GS6ptnach"/>
        <w:shd w:val="clear" w:color="auto" w:fill="CCC0D9" w:themeFill="accent4" w:themeFillTint="66"/>
        <w:rPr>
          <w:rStyle w:val="Fett"/>
          <w:sz w:val="28"/>
        </w:rPr>
      </w:pPr>
      <w:r w:rsidRPr="000B7B79">
        <w:rPr>
          <w:rStyle w:val="Fett"/>
          <w:sz w:val="28"/>
        </w:rPr>
        <w:t>Kalkulation der Leistungen</w:t>
      </w:r>
    </w:p>
    <w:p w:rsidR="00F5516E" w:rsidRDefault="00F5516E">
      <w:pPr>
        <w:spacing w:after="0" w:line="240" w:lineRule="auto"/>
      </w:pPr>
    </w:p>
    <w:p w:rsidR="00F5516E" w:rsidRDefault="00F5516E">
      <w:pPr>
        <w:spacing w:after="0" w:line="240" w:lineRule="auto"/>
      </w:pPr>
      <w:r>
        <w:t>Aufgrund der Kostenrechnung kann man den Preis jeder Leistung nach folgendem Schema berechnen:</w:t>
      </w:r>
    </w:p>
    <w:p w:rsidR="00F5516E" w:rsidRDefault="00F5516E">
      <w:pPr>
        <w:spacing w:after="0" w:line="240" w:lineRule="auto"/>
      </w:pPr>
    </w:p>
    <w:p w:rsidR="00F5516E" w:rsidRDefault="00F5516E" w:rsidP="00F5516E">
      <w:pPr>
        <w:spacing w:after="0" w:line="240" w:lineRule="auto"/>
        <w:ind w:left="720"/>
      </w:pPr>
      <w:r>
        <w:t>Lohnkosten = Errechneter Durchschnittslohn x Arbeitszeit</w:t>
      </w:r>
    </w:p>
    <w:p w:rsidR="00F5516E" w:rsidRDefault="00F5516E" w:rsidP="00F5516E">
      <w:pPr>
        <w:spacing w:after="0" w:line="240" w:lineRule="auto"/>
        <w:ind w:left="720"/>
      </w:pPr>
      <w:r>
        <w:t>+ Zuschlag für die nicht verrechenbaren Arbeitszeiten</w:t>
      </w:r>
    </w:p>
    <w:p w:rsidR="00F5516E" w:rsidRDefault="00F5516E" w:rsidP="00F5516E">
      <w:pPr>
        <w:spacing w:after="0" w:line="240" w:lineRule="auto"/>
        <w:ind w:left="720"/>
      </w:pPr>
      <w:r>
        <w:t>= Herstellungskosten</w:t>
      </w:r>
    </w:p>
    <w:p w:rsidR="00F5516E" w:rsidRDefault="00F5516E" w:rsidP="00F5516E">
      <w:pPr>
        <w:spacing w:after="0" w:line="240" w:lineRule="auto"/>
        <w:ind w:left="720"/>
      </w:pPr>
      <w:r>
        <w:t>+ Gemeinkostenzuschlag laut Kostenstellenrechnung</w:t>
      </w:r>
    </w:p>
    <w:p w:rsidR="00F5516E" w:rsidRDefault="00F5516E" w:rsidP="00F5516E">
      <w:pPr>
        <w:spacing w:after="0" w:line="240" w:lineRule="auto"/>
        <w:ind w:left="720"/>
      </w:pPr>
      <w:r>
        <w:t>= Selbstkosten</w:t>
      </w:r>
    </w:p>
    <w:p w:rsidR="00F5516E" w:rsidRDefault="00F5516E" w:rsidP="00F5516E">
      <w:pPr>
        <w:spacing w:after="0" w:line="240" w:lineRule="auto"/>
        <w:ind w:left="720"/>
      </w:pPr>
      <w:r>
        <w:t>+ Umsatzsteuer</w:t>
      </w:r>
    </w:p>
    <w:p w:rsidR="00F5516E" w:rsidRPr="000B7B79" w:rsidRDefault="00F5516E" w:rsidP="00F5516E">
      <w:pPr>
        <w:spacing w:after="0" w:line="240" w:lineRule="auto"/>
        <w:ind w:left="720"/>
      </w:pPr>
      <w:r w:rsidRPr="002A4527">
        <w:rPr>
          <w:b/>
          <w:highlight w:val="yellow"/>
        </w:rPr>
        <w:t>= Kalkulierter Verkaufspreis</w:t>
      </w:r>
      <w:r w:rsidR="000B7B79" w:rsidRPr="002A4527">
        <w:rPr>
          <w:b/>
          <w:highlight w:val="yellow"/>
        </w:rPr>
        <w:t xml:space="preserve">. </w:t>
      </w:r>
      <w:r w:rsidR="000B7B79" w:rsidRPr="002A4527">
        <w:rPr>
          <w:highlight w:val="yellow"/>
        </w:rPr>
        <w:t>Dieser wird unter Berücksichtigung der Konkurrenzsituation auf- oder abgerundet.</w:t>
      </w:r>
      <w:r w:rsidR="000B7B79">
        <w:t xml:space="preserve"> </w:t>
      </w:r>
    </w:p>
    <w:p w:rsidR="00F5516E" w:rsidRDefault="00F5516E" w:rsidP="00F5516E">
      <w:pPr>
        <w:spacing w:after="0" w:line="240" w:lineRule="auto"/>
        <w:ind w:left="720"/>
        <w:rPr>
          <w:rFonts w:ascii="Arial" w:hAnsi="Arial" w:cs="Arial"/>
          <w:lang w:eastAsia="zh-CN"/>
        </w:rPr>
      </w:pPr>
      <w:r>
        <w:br w:type="page"/>
      </w:r>
    </w:p>
    <w:p w:rsidR="00F5516E" w:rsidRPr="000B7B79" w:rsidRDefault="00F5516E" w:rsidP="00F75963">
      <w:pPr>
        <w:pStyle w:val="GS6ptnach"/>
        <w:rPr>
          <w:b/>
        </w:rPr>
      </w:pPr>
      <w:r w:rsidRPr="000B7B79">
        <w:rPr>
          <w:b/>
        </w:rPr>
        <w:lastRenderedPageBreak/>
        <w:t>Kalkulation der Leistungen</w:t>
      </w:r>
      <w:r w:rsidR="000A04B4" w:rsidRPr="000B7B79">
        <w:rPr>
          <w:b/>
        </w:rPr>
        <w:t>:</w:t>
      </w:r>
    </w:p>
    <w:tbl>
      <w:tblPr>
        <w:tblW w:w="12159" w:type="dxa"/>
        <w:tblLayout w:type="fixed"/>
        <w:tblCellMar>
          <w:left w:w="70" w:type="dxa"/>
          <w:right w:w="70" w:type="dxa"/>
        </w:tblCellMar>
        <w:tblLook w:val="04A0" w:firstRow="1" w:lastRow="0" w:firstColumn="1" w:lastColumn="0" w:noHBand="0" w:noVBand="1"/>
      </w:tblPr>
      <w:tblGrid>
        <w:gridCol w:w="2825"/>
        <w:gridCol w:w="923"/>
        <w:gridCol w:w="1204"/>
        <w:gridCol w:w="1038"/>
        <w:gridCol w:w="1277"/>
        <w:gridCol w:w="983"/>
        <w:gridCol w:w="1034"/>
        <w:gridCol w:w="1159"/>
        <w:gridCol w:w="1716"/>
      </w:tblGrid>
      <w:tr w:rsidR="000A04B4" w:rsidRPr="005255D5" w:rsidTr="005255D5">
        <w:trPr>
          <w:trHeight w:val="615"/>
        </w:trPr>
        <w:tc>
          <w:tcPr>
            <w:tcW w:w="28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Dienstleistung</w:t>
            </w:r>
          </w:p>
        </w:tc>
        <w:tc>
          <w:tcPr>
            <w:tcW w:w="9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Arbeit in Minuten</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Stunden-lohn</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Lohn der Leistung</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Gemeinkostenzuschlag</w:t>
            </w:r>
          </w:p>
        </w:tc>
        <w:tc>
          <w:tcPr>
            <w:tcW w:w="9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Selbst-kosten</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Umsatz-steuer</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kalkulierter Preis</w:t>
            </w:r>
          </w:p>
        </w:tc>
        <w:tc>
          <w:tcPr>
            <w:tcW w:w="1716" w:type="dxa"/>
            <w:tcBorders>
              <w:top w:val="single" w:sz="4" w:space="0" w:color="auto"/>
              <w:left w:val="single" w:sz="4" w:space="0" w:color="auto"/>
              <w:bottom w:val="single" w:sz="4" w:space="0" w:color="auto"/>
              <w:right w:val="single" w:sz="4" w:space="0" w:color="auto"/>
            </w:tcBorders>
            <w:shd w:val="clear" w:color="000000" w:fill="FFF2CC"/>
            <w:vAlign w:val="bottom"/>
            <w:hideMark/>
          </w:tcPr>
          <w:p w:rsidR="000A04B4" w:rsidRPr="005255D5" w:rsidRDefault="000A04B4" w:rsidP="000A04B4">
            <w:pPr>
              <w:spacing w:after="0" w:line="240" w:lineRule="auto"/>
              <w:rPr>
                <w:rFonts w:ascii="Calibri" w:eastAsia="Times New Roman" w:hAnsi="Calibri" w:cs="Calibri"/>
                <w:b/>
                <w:bCs/>
                <w:color w:val="000000"/>
                <w:lang w:val="de-AT" w:eastAsia="de-AT"/>
              </w:rPr>
            </w:pPr>
            <w:r w:rsidRPr="005255D5">
              <w:rPr>
                <w:rFonts w:ascii="Calibri" w:eastAsia="Times New Roman" w:hAnsi="Calibri" w:cs="Calibri"/>
                <w:b/>
                <w:bCs/>
                <w:color w:val="000000"/>
                <w:lang w:val="de-AT" w:eastAsia="de-AT"/>
              </w:rPr>
              <w:t>Listenpreis</w:t>
            </w:r>
          </w:p>
        </w:tc>
      </w:tr>
      <w:tr w:rsidR="000A04B4" w:rsidRPr="000A04B4" w:rsidTr="00B23939">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Herrenhaarschnitt trocken</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16</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16,7714</w:t>
            </w:r>
          </w:p>
        </w:tc>
        <w:tc>
          <w:tcPr>
            <w:tcW w:w="1038"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277"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983"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034"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159"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p>
        </w:tc>
        <w:tc>
          <w:tcPr>
            <w:tcW w:w="1716" w:type="dxa"/>
            <w:tcBorders>
              <w:top w:val="single" w:sz="4" w:space="0" w:color="auto"/>
              <w:left w:val="nil"/>
              <w:bottom w:val="single" w:sz="4" w:space="0" w:color="auto"/>
              <w:right w:val="single" w:sz="4" w:space="0" w:color="auto"/>
            </w:tcBorders>
            <w:shd w:val="clear" w:color="000000" w:fill="FFF2CC"/>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r>
      <w:tr w:rsidR="000A04B4" w:rsidRPr="000A04B4" w:rsidTr="00B23939">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Herrenhaarschnitt mit Waschen</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26</w:t>
            </w:r>
          </w:p>
        </w:tc>
        <w:tc>
          <w:tcPr>
            <w:tcW w:w="1204" w:type="dxa"/>
            <w:tcBorders>
              <w:top w:val="nil"/>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16,7714</w:t>
            </w:r>
          </w:p>
        </w:tc>
        <w:tc>
          <w:tcPr>
            <w:tcW w:w="1038"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277"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983"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034"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159"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p>
        </w:tc>
        <w:tc>
          <w:tcPr>
            <w:tcW w:w="1716" w:type="dxa"/>
            <w:tcBorders>
              <w:top w:val="nil"/>
              <w:left w:val="nil"/>
              <w:bottom w:val="single" w:sz="4" w:space="0" w:color="auto"/>
              <w:right w:val="single" w:sz="4" w:space="0" w:color="auto"/>
            </w:tcBorders>
            <w:shd w:val="clear" w:color="000000" w:fill="FFF2CC"/>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r>
      <w:tr w:rsidR="000A04B4" w:rsidRPr="000A04B4" w:rsidTr="00B23939">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Damen Kurzhaarschnitt</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22</w:t>
            </w:r>
          </w:p>
        </w:tc>
        <w:tc>
          <w:tcPr>
            <w:tcW w:w="1204" w:type="dxa"/>
            <w:tcBorders>
              <w:top w:val="nil"/>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16,7714</w:t>
            </w:r>
          </w:p>
        </w:tc>
        <w:tc>
          <w:tcPr>
            <w:tcW w:w="1038"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277"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983"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034"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159"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p>
        </w:tc>
        <w:tc>
          <w:tcPr>
            <w:tcW w:w="1716" w:type="dxa"/>
            <w:tcBorders>
              <w:top w:val="nil"/>
              <w:left w:val="nil"/>
              <w:bottom w:val="single" w:sz="4" w:space="0" w:color="auto"/>
              <w:right w:val="single" w:sz="4" w:space="0" w:color="auto"/>
            </w:tcBorders>
            <w:shd w:val="clear" w:color="000000" w:fill="FFF2CC"/>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r>
      <w:tr w:rsidR="000A04B4" w:rsidRPr="000A04B4" w:rsidTr="00B23939">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Damen Waschen Schneiden Legen</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50</w:t>
            </w:r>
          </w:p>
        </w:tc>
        <w:tc>
          <w:tcPr>
            <w:tcW w:w="1204" w:type="dxa"/>
            <w:tcBorders>
              <w:top w:val="nil"/>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16,7714</w:t>
            </w:r>
          </w:p>
        </w:tc>
        <w:tc>
          <w:tcPr>
            <w:tcW w:w="1038"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277"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983"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034"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159"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p>
        </w:tc>
        <w:tc>
          <w:tcPr>
            <w:tcW w:w="1716" w:type="dxa"/>
            <w:tcBorders>
              <w:top w:val="nil"/>
              <w:left w:val="nil"/>
              <w:bottom w:val="single" w:sz="4" w:space="0" w:color="auto"/>
              <w:right w:val="single" w:sz="4" w:space="0" w:color="auto"/>
            </w:tcBorders>
            <w:shd w:val="clear" w:color="000000" w:fill="FFF2CC"/>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r>
      <w:tr w:rsidR="000A04B4" w:rsidRPr="000A04B4" w:rsidTr="00B23939">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Damen Dauerwelle</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85</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16,7714</w:t>
            </w:r>
          </w:p>
        </w:tc>
        <w:tc>
          <w:tcPr>
            <w:tcW w:w="1038"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277"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983"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034"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159"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p>
        </w:tc>
        <w:tc>
          <w:tcPr>
            <w:tcW w:w="1716" w:type="dxa"/>
            <w:tcBorders>
              <w:top w:val="single" w:sz="4" w:space="0" w:color="auto"/>
              <w:left w:val="nil"/>
              <w:bottom w:val="single" w:sz="4" w:space="0" w:color="auto"/>
              <w:right w:val="single" w:sz="4" w:space="0" w:color="auto"/>
            </w:tcBorders>
            <w:shd w:val="clear" w:color="000000" w:fill="FFF2CC"/>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r>
      <w:tr w:rsidR="000A04B4" w:rsidRPr="000A04B4" w:rsidTr="00B23939">
        <w:trPr>
          <w:trHeight w:val="300"/>
        </w:trPr>
        <w:tc>
          <w:tcPr>
            <w:tcW w:w="2825" w:type="dxa"/>
            <w:tcBorders>
              <w:top w:val="single" w:sz="4" w:space="0" w:color="auto"/>
              <w:bottom w:val="single" w:sz="4" w:space="0" w:color="auto"/>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b/>
                <w:bCs/>
                <w:color w:val="000000"/>
                <w:lang w:val="de-AT" w:eastAsia="de-AT"/>
              </w:rPr>
            </w:pPr>
          </w:p>
        </w:tc>
        <w:tc>
          <w:tcPr>
            <w:tcW w:w="923" w:type="dxa"/>
            <w:tcBorders>
              <w:top w:val="single" w:sz="4" w:space="0" w:color="auto"/>
              <w:left w:val="nil"/>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Times New Roman" w:eastAsia="Times New Roman" w:hAnsi="Times New Roman" w:cs="Times New Roman"/>
                <w:sz w:val="20"/>
                <w:szCs w:val="20"/>
                <w:lang w:val="de-AT" w:eastAsia="de-AT"/>
              </w:rPr>
            </w:pPr>
          </w:p>
        </w:tc>
        <w:tc>
          <w:tcPr>
            <w:tcW w:w="1204" w:type="dxa"/>
            <w:tcBorders>
              <w:top w:val="single" w:sz="4" w:space="0" w:color="auto"/>
              <w:left w:val="nil"/>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Times New Roman" w:eastAsia="Times New Roman" w:hAnsi="Times New Roman" w:cs="Times New Roman"/>
                <w:sz w:val="20"/>
                <w:szCs w:val="20"/>
                <w:lang w:val="de-AT" w:eastAsia="de-AT"/>
              </w:rPr>
            </w:pPr>
          </w:p>
        </w:tc>
        <w:tc>
          <w:tcPr>
            <w:tcW w:w="1038" w:type="dxa"/>
            <w:tcBorders>
              <w:top w:val="single" w:sz="4" w:space="0" w:color="auto"/>
              <w:left w:val="nil"/>
              <w:bottom w:val="single" w:sz="4" w:space="0" w:color="auto"/>
              <w:right w:val="nil"/>
            </w:tcBorders>
            <w:shd w:val="clear" w:color="auto" w:fill="auto"/>
            <w:noWrap/>
            <w:vAlign w:val="bottom"/>
          </w:tcPr>
          <w:p w:rsidR="000A04B4" w:rsidRPr="00B04A9E" w:rsidRDefault="000A04B4" w:rsidP="000A04B4">
            <w:pPr>
              <w:spacing w:after="0" w:line="240" w:lineRule="auto"/>
              <w:rPr>
                <w:rFonts w:ascii="Times New Roman" w:eastAsia="Times New Roman" w:hAnsi="Times New Roman" w:cs="Times New Roman"/>
                <w:color w:val="00B050"/>
                <w:sz w:val="20"/>
                <w:szCs w:val="20"/>
                <w:lang w:val="de-AT" w:eastAsia="de-AT"/>
              </w:rPr>
            </w:pPr>
          </w:p>
        </w:tc>
        <w:tc>
          <w:tcPr>
            <w:tcW w:w="1277" w:type="dxa"/>
            <w:tcBorders>
              <w:top w:val="single" w:sz="4" w:space="0" w:color="auto"/>
              <w:left w:val="nil"/>
              <w:bottom w:val="single" w:sz="4" w:space="0" w:color="auto"/>
            </w:tcBorders>
            <w:shd w:val="clear" w:color="auto" w:fill="auto"/>
            <w:noWrap/>
            <w:vAlign w:val="bottom"/>
          </w:tcPr>
          <w:p w:rsidR="000A04B4" w:rsidRPr="00B04A9E" w:rsidRDefault="000A04B4" w:rsidP="000A04B4">
            <w:pPr>
              <w:spacing w:after="0" w:line="240" w:lineRule="auto"/>
              <w:rPr>
                <w:rFonts w:ascii="Times New Roman" w:eastAsia="Times New Roman" w:hAnsi="Times New Roman" w:cs="Times New Roman"/>
                <w:color w:val="00B050"/>
                <w:sz w:val="20"/>
                <w:szCs w:val="20"/>
                <w:lang w:val="de-AT" w:eastAsia="de-AT"/>
              </w:rPr>
            </w:pPr>
          </w:p>
        </w:tc>
        <w:tc>
          <w:tcPr>
            <w:tcW w:w="983" w:type="dxa"/>
            <w:tcBorders>
              <w:top w:val="single" w:sz="4" w:space="0" w:color="auto"/>
              <w:bottom w:val="single" w:sz="4" w:space="0" w:color="auto"/>
            </w:tcBorders>
            <w:shd w:val="clear" w:color="auto" w:fill="auto"/>
            <w:noWrap/>
            <w:vAlign w:val="bottom"/>
          </w:tcPr>
          <w:p w:rsidR="000A04B4" w:rsidRPr="00B04A9E" w:rsidRDefault="000A04B4" w:rsidP="000A04B4">
            <w:pPr>
              <w:spacing w:after="0" w:line="240" w:lineRule="auto"/>
              <w:rPr>
                <w:rFonts w:ascii="Calibri" w:eastAsia="Times New Roman" w:hAnsi="Calibri" w:cs="Calibri"/>
                <w:color w:val="00B050"/>
                <w:lang w:val="de-AT" w:eastAsia="de-AT"/>
              </w:rPr>
            </w:pPr>
          </w:p>
        </w:tc>
        <w:tc>
          <w:tcPr>
            <w:tcW w:w="1034" w:type="dxa"/>
            <w:tcBorders>
              <w:top w:val="single" w:sz="4" w:space="0" w:color="auto"/>
              <w:left w:val="nil"/>
              <w:bottom w:val="single" w:sz="4" w:space="0" w:color="auto"/>
              <w:right w:val="nil"/>
            </w:tcBorders>
            <w:shd w:val="clear" w:color="auto" w:fill="auto"/>
            <w:noWrap/>
            <w:vAlign w:val="bottom"/>
          </w:tcPr>
          <w:p w:rsidR="000A04B4" w:rsidRPr="00B04A9E" w:rsidRDefault="000A04B4" w:rsidP="000A04B4">
            <w:pPr>
              <w:spacing w:after="0" w:line="240" w:lineRule="auto"/>
              <w:rPr>
                <w:rFonts w:ascii="Calibri" w:eastAsia="Times New Roman" w:hAnsi="Calibri" w:cs="Calibri"/>
                <w:color w:val="00B050"/>
                <w:lang w:val="de-AT" w:eastAsia="de-AT"/>
              </w:rPr>
            </w:pPr>
          </w:p>
        </w:tc>
        <w:tc>
          <w:tcPr>
            <w:tcW w:w="1159" w:type="dxa"/>
            <w:tcBorders>
              <w:top w:val="single" w:sz="4" w:space="0" w:color="auto"/>
              <w:left w:val="nil"/>
              <w:bottom w:val="single" w:sz="4" w:space="0" w:color="auto"/>
              <w:right w:val="nil"/>
            </w:tcBorders>
            <w:shd w:val="clear" w:color="auto" w:fill="auto"/>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c>
          <w:tcPr>
            <w:tcW w:w="1716" w:type="dxa"/>
            <w:tcBorders>
              <w:top w:val="single" w:sz="4" w:space="0" w:color="auto"/>
              <w:left w:val="nil"/>
              <w:bottom w:val="single" w:sz="4" w:space="0" w:color="auto"/>
              <w:right w:val="nil"/>
            </w:tcBorders>
            <w:shd w:val="clear" w:color="auto" w:fill="auto"/>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r>
      <w:tr w:rsidR="000A04B4" w:rsidRPr="000A04B4" w:rsidTr="00B23939">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Fußpflege klein</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30</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22,09134</w:t>
            </w:r>
          </w:p>
        </w:tc>
        <w:tc>
          <w:tcPr>
            <w:tcW w:w="1038"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277"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983"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034"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159"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p>
        </w:tc>
        <w:tc>
          <w:tcPr>
            <w:tcW w:w="1716" w:type="dxa"/>
            <w:tcBorders>
              <w:top w:val="single" w:sz="4" w:space="0" w:color="auto"/>
              <w:left w:val="nil"/>
              <w:bottom w:val="single" w:sz="4" w:space="0" w:color="auto"/>
              <w:right w:val="single" w:sz="4" w:space="0" w:color="auto"/>
            </w:tcBorders>
            <w:shd w:val="clear" w:color="000000" w:fill="FFF2CC"/>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r>
      <w:tr w:rsidR="000A04B4" w:rsidRPr="000A04B4" w:rsidTr="00B23939">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Fußpflege mittel</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45</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22,09134</w:t>
            </w:r>
          </w:p>
        </w:tc>
        <w:tc>
          <w:tcPr>
            <w:tcW w:w="1038"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277"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983"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034"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159"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p>
        </w:tc>
        <w:tc>
          <w:tcPr>
            <w:tcW w:w="1716" w:type="dxa"/>
            <w:tcBorders>
              <w:top w:val="single" w:sz="4" w:space="0" w:color="auto"/>
              <w:left w:val="nil"/>
              <w:bottom w:val="single" w:sz="4" w:space="0" w:color="auto"/>
              <w:right w:val="single" w:sz="4" w:space="0" w:color="auto"/>
            </w:tcBorders>
            <w:shd w:val="clear" w:color="000000" w:fill="FFF2CC"/>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r>
      <w:tr w:rsidR="000A04B4" w:rsidRPr="000A04B4" w:rsidTr="00B23939">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Fußpflege groß</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60</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22,09134</w:t>
            </w:r>
          </w:p>
        </w:tc>
        <w:tc>
          <w:tcPr>
            <w:tcW w:w="1038"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277"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983"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034"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159"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p>
        </w:tc>
        <w:tc>
          <w:tcPr>
            <w:tcW w:w="1716" w:type="dxa"/>
            <w:tcBorders>
              <w:top w:val="single" w:sz="4" w:space="0" w:color="auto"/>
              <w:left w:val="nil"/>
              <w:bottom w:val="single" w:sz="4" w:space="0" w:color="auto"/>
              <w:right w:val="single" w:sz="4" w:space="0" w:color="auto"/>
            </w:tcBorders>
            <w:shd w:val="clear" w:color="000000" w:fill="FFF2CC"/>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r>
      <w:tr w:rsidR="000A04B4" w:rsidRPr="000A04B4" w:rsidTr="00B23939">
        <w:trPr>
          <w:trHeight w:val="300"/>
        </w:trPr>
        <w:tc>
          <w:tcPr>
            <w:tcW w:w="2825" w:type="dxa"/>
            <w:tcBorders>
              <w:top w:val="single" w:sz="4" w:space="0" w:color="auto"/>
              <w:bottom w:val="single" w:sz="4" w:space="0" w:color="auto"/>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b/>
                <w:bCs/>
                <w:color w:val="000000"/>
                <w:lang w:val="de-AT" w:eastAsia="de-AT"/>
              </w:rPr>
            </w:pPr>
          </w:p>
        </w:tc>
        <w:tc>
          <w:tcPr>
            <w:tcW w:w="923" w:type="dxa"/>
            <w:tcBorders>
              <w:top w:val="single" w:sz="4" w:space="0" w:color="auto"/>
              <w:left w:val="nil"/>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Times New Roman" w:eastAsia="Times New Roman" w:hAnsi="Times New Roman" w:cs="Times New Roman"/>
                <w:sz w:val="20"/>
                <w:szCs w:val="20"/>
                <w:lang w:val="de-AT" w:eastAsia="de-AT"/>
              </w:rPr>
            </w:pPr>
          </w:p>
        </w:tc>
        <w:tc>
          <w:tcPr>
            <w:tcW w:w="1204" w:type="dxa"/>
            <w:tcBorders>
              <w:top w:val="single" w:sz="4" w:space="0" w:color="auto"/>
              <w:left w:val="nil"/>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Times New Roman" w:eastAsia="Times New Roman" w:hAnsi="Times New Roman" w:cs="Times New Roman"/>
                <w:sz w:val="20"/>
                <w:szCs w:val="20"/>
                <w:lang w:val="de-AT" w:eastAsia="de-AT"/>
              </w:rPr>
            </w:pPr>
          </w:p>
        </w:tc>
        <w:tc>
          <w:tcPr>
            <w:tcW w:w="1038" w:type="dxa"/>
            <w:tcBorders>
              <w:top w:val="single" w:sz="4" w:space="0" w:color="auto"/>
              <w:left w:val="nil"/>
              <w:bottom w:val="single" w:sz="4" w:space="0" w:color="auto"/>
              <w:right w:val="nil"/>
            </w:tcBorders>
            <w:shd w:val="clear" w:color="auto" w:fill="auto"/>
            <w:noWrap/>
            <w:vAlign w:val="bottom"/>
          </w:tcPr>
          <w:p w:rsidR="000A04B4" w:rsidRPr="00B04A9E" w:rsidRDefault="000A04B4" w:rsidP="000A04B4">
            <w:pPr>
              <w:spacing w:after="0" w:line="240" w:lineRule="auto"/>
              <w:rPr>
                <w:rFonts w:ascii="Calibri" w:eastAsia="Times New Roman" w:hAnsi="Calibri" w:cs="Calibri"/>
                <w:color w:val="00B050"/>
                <w:lang w:val="de-AT" w:eastAsia="de-AT"/>
              </w:rPr>
            </w:pPr>
          </w:p>
        </w:tc>
        <w:tc>
          <w:tcPr>
            <w:tcW w:w="1277" w:type="dxa"/>
            <w:tcBorders>
              <w:top w:val="single" w:sz="4" w:space="0" w:color="auto"/>
              <w:left w:val="nil"/>
              <w:bottom w:val="single" w:sz="4" w:space="0" w:color="auto"/>
            </w:tcBorders>
            <w:shd w:val="clear" w:color="auto" w:fill="auto"/>
            <w:noWrap/>
            <w:vAlign w:val="bottom"/>
          </w:tcPr>
          <w:p w:rsidR="000A04B4" w:rsidRPr="00B04A9E" w:rsidRDefault="000A04B4" w:rsidP="000A04B4">
            <w:pPr>
              <w:spacing w:after="0" w:line="240" w:lineRule="auto"/>
              <w:rPr>
                <w:rFonts w:ascii="Calibri" w:eastAsia="Times New Roman" w:hAnsi="Calibri" w:cs="Calibri"/>
                <w:color w:val="00B050"/>
                <w:lang w:val="de-AT" w:eastAsia="de-AT"/>
              </w:rPr>
            </w:pPr>
          </w:p>
        </w:tc>
        <w:tc>
          <w:tcPr>
            <w:tcW w:w="983" w:type="dxa"/>
            <w:tcBorders>
              <w:top w:val="single" w:sz="4" w:space="0" w:color="auto"/>
              <w:bottom w:val="single" w:sz="4" w:space="0" w:color="auto"/>
            </w:tcBorders>
            <w:shd w:val="clear" w:color="auto" w:fill="auto"/>
            <w:noWrap/>
            <w:vAlign w:val="bottom"/>
          </w:tcPr>
          <w:p w:rsidR="000A04B4" w:rsidRPr="00B04A9E" w:rsidRDefault="000A04B4" w:rsidP="000A04B4">
            <w:pPr>
              <w:spacing w:after="0" w:line="240" w:lineRule="auto"/>
              <w:rPr>
                <w:rFonts w:ascii="Calibri" w:eastAsia="Times New Roman" w:hAnsi="Calibri" w:cs="Calibri"/>
                <w:color w:val="00B050"/>
                <w:lang w:val="de-AT" w:eastAsia="de-AT"/>
              </w:rPr>
            </w:pPr>
          </w:p>
        </w:tc>
        <w:tc>
          <w:tcPr>
            <w:tcW w:w="1034" w:type="dxa"/>
            <w:tcBorders>
              <w:top w:val="single" w:sz="4" w:space="0" w:color="auto"/>
              <w:left w:val="nil"/>
              <w:bottom w:val="single" w:sz="4" w:space="0" w:color="auto"/>
              <w:right w:val="nil"/>
            </w:tcBorders>
            <w:shd w:val="clear" w:color="auto" w:fill="auto"/>
            <w:noWrap/>
            <w:vAlign w:val="bottom"/>
          </w:tcPr>
          <w:p w:rsidR="000A04B4" w:rsidRPr="00B04A9E" w:rsidRDefault="000A04B4" w:rsidP="000A04B4">
            <w:pPr>
              <w:spacing w:after="0" w:line="240" w:lineRule="auto"/>
              <w:rPr>
                <w:rFonts w:ascii="Calibri" w:eastAsia="Times New Roman" w:hAnsi="Calibri" w:cs="Calibri"/>
                <w:color w:val="00B050"/>
                <w:lang w:val="de-AT" w:eastAsia="de-AT"/>
              </w:rPr>
            </w:pPr>
          </w:p>
        </w:tc>
        <w:tc>
          <w:tcPr>
            <w:tcW w:w="1159" w:type="dxa"/>
            <w:tcBorders>
              <w:top w:val="single" w:sz="4" w:space="0" w:color="auto"/>
              <w:left w:val="nil"/>
              <w:bottom w:val="single" w:sz="4" w:space="0" w:color="auto"/>
              <w:right w:val="nil"/>
            </w:tcBorders>
            <w:shd w:val="clear" w:color="auto" w:fill="auto"/>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c>
          <w:tcPr>
            <w:tcW w:w="1716" w:type="dxa"/>
            <w:tcBorders>
              <w:top w:val="single" w:sz="4" w:space="0" w:color="auto"/>
              <w:left w:val="nil"/>
              <w:bottom w:val="single" w:sz="4" w:space="0" w:color="auto"/>
              <w:right w:val="nil"/>
            </w:tcBorders>
            <w:shd w:val="clear" w:color="auto" w:fill="auto"/>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r>
      <w:tr w:rsidR="000A04B4" w:rsidRPr="000A04B4" w:rsidTr="00B23939">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Teilmassage</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30</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25,69346</w:t>
            </w:r>
          </w:p>
        </w:tc>
        <w:tc>
          <w:tcPr>
            <w:tcW w:w="1038"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277"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983"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034"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159" w:type="dxa"/>
            <w:tcBorders>
              <w:top w:val="single" w:sz="4" w:space="0" w:color="auto"/>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p>
        </w:tc>
        <w:tc>
          <w:tcPr>
            <w:tcW w:w="1716" w:type="dxa"/>
            <w:tcBorders>
              <w:top w:val="single" w:sz="4" w:space="0" w:color="auto"/>
              <w:left w:val="nil"/>
              <w:bottom w:val="single" w:sz="4" w:space="0" w:color="auto"/>
              <w:right w:val="single" w:sz="4" w:space="0" w:color="auto"/>
            </w:tcBorders>
            <w:shd w:val="clear" w:color="000000" w:fill="FFF2CC"/>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r>
      <w:tr w:rsidR="000A04B4" w:rsidRPr="000A04B4" w:rsidTr="00B23939">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Fußreflexzonenmassage</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35</w:t>
            </w:r>
          </w:p>
        </w:tc>
        <w:tc>
          <w:tcPr>
            <w:tcW w:w="1204" w:type="dxa"/>
            <w:tcBorders>
              <w:top w:val="nil"/>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25,69346</w:t>
            </w:r>
          </w:p>
        </w:tc>
        <w:tc>
          <w:tcPr>
            <w:tcW w:w="1038"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277"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983"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034"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159"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p>
        </w:tc>
        <w:tc>
          <w:tcPr>
            <w:tcW w:w="1716" w:type="dxa"/>
            <w:tcBorders>
              <w:top w:val="nil"/>
              <w:left w:val="nil"/>
              <w:bottom w:val="single" w:sz="4" w:space="0" w:color="auto"/>
              <w:right w:val="single" w:sz="4" w:space="0" w:color="auto"/>
            </w:tcBorders>
            <w:shd w:val="clear" w:color="000000" w:fill="FFF2CC"/>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r>
      <w:tr w:rsidR="000A04B4" w:rsidRPr="000A04B4" w:rsidTr="00B23939">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Lymphdrainage</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45</w:t>
            </w:r>
          </w:p>
        </w:tc>
        <w:tc>
          <w:tcPr>
            <w:tcW w:w="1204" w:type="dxa"/>
            <w:tcBorders>
              <w:top w:val="nil"/>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25,69346</w:t>
            </w:r>
          </w:p>
        </w:tc>
        <w:tc>
          <w:tcPr>
            <w:tcW w:w="1038"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277"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983"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034"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159"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p>
        </w:tc>
        <w:tc>
          <w:tcPr>
            <w:tcW w:w="1716" w:type="dxa"/>
            <w:tcBorders>
              <w:top w:val="nil"/>
              <w:left w:val="nil"/>
              <w:bottom w:val="single" w:sz="4" w:space="0" w:color="auto"/>
              <w:right w:val="single" w:sz="4" w:space="0" w:color="auto"/>
            </w:tcBorders>
            <w:shd w:val="clear" w:color="000000" w:fill="FFF2CC"/>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r>
      <w:tr w:rsidR="000A04B4" w:rsidRPr="000A04B4" w:rsidTr="00B23939">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Ganzkörpermassage</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60</w:t>
            </w:r>
          </w:p>
        </w:tc>
        <w:tc>
          <w:tcPr>
            <w:tcW w:w="1204" w:type="dxa"/>
            <w:tcBorders>
              <w:top w:val="nil"/>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25,69346</w:t>
            </w:r>
          </w:p>
        </w:tc>
        <w:tc>
          <w:tcPr>
            <w:tcW w:w="1038"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277"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983"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034"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color w:val="00B050"/>
                <w:lang w:val="de-AT" w:eastAsia="de-AT"/>
              </w:rPr>
            </w:pPr>
          </w:p>
        </w:tc>
        <w:tc>
          <w:tcPr>
            <w:tcW w:w="1159" w:type="dxa"/>
            <w:tcBorders>
              <w:top w:val="nil"/>
              <w:left w:val="nil"/>
              <w:bottom w:val="single" w:sz="4" w:space="0" w:color="auto"/>
              <w:right w:val="single" w:sz="4" w:space="0" w:color="auto"/>
            </w:tcBorders>
            <w:shd w:val="clear" w:color="auto" w:fill="auto"/>
            <w:noWrap/>
            <w:vAlign w:val="bottom"/>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p>
        </w:tc>
        <w:tc>
          <w:tcPr>
            <w:tcW w:w="1716" w:type="dxa"/>
            <w:tcBorders>
              <w:top w:val="nil"/>
              <w:left w:val="nil"/>
              <w:bottom w:val="single" w:sz="4" w:space="0" w:color="auto"/>
              <w:right w:val="single" w:sz="4" w:space="0" w:color="auto"/>
            </w:tcBorders>
            <w:shd w:val="clear" w:color="000000" w:fill="FFF2CC"/>
            <w:noWrap/>
            <w:vAlign w:val="bottom"/>
          </w:tcPr>
          <w:p w:rsidR="000A04B4" w:rsidRPr="00B04A9E" w:rsidRDefault="000A04B4" w:rsidP="000A04B4">
            <w:pPr>
              <w:spacing w:after="0" w:line="240" w:lineRule="auto"/>
              <w:rPr>
                <w:rFonts w:ascii="Calibri" w:eastAsia="Times New Roman" w:hAnsi="Calibri" w:cs="Calibri"/>
                <w:b/>
                <w:bCs/>
                <w:color w:val="00B050"/>
                <w:lang w:val="de-AT" w:eastAsia="de-AT"/>
              </w:rPr>
            </w:pPr>
          </w:p>
        </w:tc>
      </w:tr>
    </w:tbl>
    <w:p w:rsidR="000A04B4" w:rsidRDefault="000A04B4" w:rsidP="00F75963">
      <w:pPr>
        <w:pStyle w:val="GS6ptnach"/>
      </w:pPr>
    </w:p>
    <w:p w:rsidR="00B04A9E" w:rsidRDefault="00B04A9E" w:rsidP="00F75963">
      <w:pPr>
        <w:pStyle w:val="GS6ptnach"/>
      </w:pPr>
    </w:p>
    <w:p w:rsidR="00B04A9E" w:rsidRDefault="00B04A9E" w:rsidP="00B04A9E">
      <w:pPr>
        <w:pStyle w:val="GSfett"/>
      </w:pPr>
      <w:r>
        <w:t>Kalkulation der Handelswaren</w:t>
      </w:r>
    </w:p>
    <w:p w:rsidR="00B04A9E" w:rsidRPr="00B04A9E" w:rsidRDefault="00B04A9E" w:rsidP="00B04A9E">
      <w:pPr>
        <w:pStyle w:val="GS0ptnach"/>
      </w:pPr>
      <w:r>
        <w:t xml:space="preserve">Bei der Kalkulation der Handelswaren ermittelt man zunächst den Kalkulationsfaktor, der die Gemeinkosten, den Gewinn und die Umsatzsteuer bezogen auf € 1 berücksichtigt. Mit diesem Faktor multipliziert man anschließend alle Einstandspreise. Die ermittelten Preise werden abschließend markttechnisch gerundet (üblicher Weise auf 9er am Ende). </w:t>
      </w:r>
    </w:p>
    <w:tbl>
      <w:tblPr>
        <w:tblW w:w="12333" w:type="dxa"/>
        <w:tblLayout w:type="fixed"/>
        <w:tblCellMar>
          <w:left w:w="70" w:type="dxa"/>
          <w:right w:w="70" w:type="dxa"/>
        </w:tblCellMar>
        <w:tblLook w:val="04A0" w:firstRow="1" w:lastRow="0" w:firstColumn="1" w:lastColumn="0" w:noHBand="0" w:noVBand="1"/>
      </w:tblPr>
      <w:tblGrid>
        <w:gridCol w:w="4862"/>
        <w:gridCol w:w="2692"/>
        <w:gridCol w:w="1093"/>
        <w:gridCol w:w="1089"/>
        <w:gridCol w:w="1364"/>
        <w:gridCol w:w="1233"/>
      </w:tblGrid>
      <w:tr w:rsidR="00B04A9E" w:rsidRPr="00320C16" w:rsidTr="00BB5FD0">
        <w:trPr>
          <w:trHeight w:val="420"/>
        </w:trPr>
        <w:tc>
          <w:tcPr>
            <w:tcW w:w="4730" w:type="dxa"/>
            <w:tcBorders>
              <w:top w:val="nil"/>
              <w:left w:val="nil"/>
              <w:bottom w:val="nil"/>
              <w:right w:val="nil"/>
            </w:tcBorders>
            <w:shd w:val="clear" w:color="auto" w:fill="auto"/>
            <w:noWrap/>
            <w:vAlign w:val="bottom"/>
            <w:hideMark/>
          </w:tcPr>
          <w:p w:rsidR="00B04A9E" w:rsidRPr="00320C16" w:rsidRDefault="00B04A9E" w:rsidP="00BB5FD0">
            <w:pPr>
              <w:pStyle w:val="GS0ptnach"/>
              <w:rPr>
                <w:lang w:val="de-AT"/>
              </w:rPr>
            </w:pPr>
          </w:p>
        </w:tc>
        <w:tc>
          <w:tcPr>
            <w:tcW w:w="2620" w:type="dxa"/>
            <w:tcBorders>
              <w:top w:val="nil"/>
              <w:left w:val="nil"/>
              <w:bottom w:val="nil"/>
              <w:right w:val="nil"/>
            </w:tcBorders>
            <w:shd w:val="clear" w:color="auto" w:fill="auto"/>
            <w:noWrap/>
            <w:vAlign w:val="bottom"/>
            <w:hideMark/>
          </w:tcPr>
          <w:p w:rsidR="00B04A9E" w:rsidRPr="00320C16" w:rsidRDefault="00B04A9E" w:rsidP="00BB5FD0">
            <w:pPr>
              <w:spacing w:after="0" w:line="240" w:lineRule="auto"/>
              <w:rPr>
                <w:rFonts w:ascii="Calibri" w:eastAsia="Times New Roman" w:hAnsi="Calibri" w:cs="Calibri"/>
                <w:b/>
                <w:bCs/>
                <w:color w:val="000000"/>
                <w:sz w:val="32"/>
                <w:szCs w:val="32"/>
                <w:lang w:val="de-AT" w:eastAsia="de-AT"/>
              </w:rPr>
            </w:pPr>
          </w:p>
        </w:tc>
        <w:tc>
          <w:tcPr>
            <w:tcW w:w="1064" w:type="dxa"/>
            <w:tcBorders>
              <w:top w:val="nil"/>
              <w:left w:val="nil"/>
              <w:bottom w:val="nil"/>
              <w:right w:val="nil"/>
            </w:tcBorders>
            <w:shd w:val="clear" w:color="auto" w:fill="auto"/>
            <w:noWrap/>
            <w:vAlign w:val="bottom"/>
            <w:hideMark/>
          </w:tcPr>
          <w:p w:rsidR="00B04A9E" w:rsidRPr="00320C16" w:rsidRDefault="00B04A9E" w:rsidP="00BB5FD0">
            <w:pPr>
              <w:spacing w:after="0" w:line="240" w:lineRule="auto"/>
              <w:rPr>
                <w:rFonts w:ascii="Times New Roman" w:eastAsia="Times New Roman" w:hAnsi="Times New Roman" w:cs="Times New Roman"/>
                <w:sz w:val="20"/>
                <w:szCs w:val="20"/>
                <w:lang w:val="de-AT" w:eastAsia="de-AT"/>
              </w:rPr>
            </w:pPr>
          </w:p>
        </w:tc>
        <w:tc>
          <w:tcPr>
            <w:tcW w:w="1060" w:type="dxa"/>
            <w:tcBorders>
              <w:top w:val="nil"/>
              <w:left w:val="nil"/>
              <w:bottom w:val="nil"/>
              <w:right w:val="nil"/>
            </w:tcBorders>
            <w:shd w:val="clear" w:color="auto" w:fill="auto"/>
            <w:noWrap/>
            <w:vAlign w:val="bottom"/>
            <w:hideMark/>
          </w:tcPr>
          <w:p w:rsidR="00B04A9E" w:rsidRPr="00320C16" w:rsidRDefault="00B04A9E" w:rsidP="00BB5FD0">
            <w:pPr>
              <w:spacing w:after="0" w:line="240" w:lineRule="auto"/>
              <w:rPr>
                <w:rFonts w:ascii="Times New Roman" w:eastAsia="Times New Roman" w:hAnsi="Times New Roman" w:cs="Times New Roman"/>
                <w:sz w:val="20"/>
                <w:szCs w:val="20"/>
                <w:lang w:val="de-AT" w:eastAsia="de-AT"/>
              </w:rPr>
            </w:pPr>
          </w:p>
        </w:tc>
        <w:tc>
          <w:tcPr>
            <w:tcW w:w="1327" w:type="dxa"/>
            <w:tcBorders>
              <w:top w:val="nil"/>
              <w:left w:val="nil"/>
              <w:bottom w:val="nil"/>
              <w:right w:val="nil"/>
            </w:tcBorders>
            <w:shd w:val="clear" w:color="auto" w:fill="auto"/>
            <w:noWrap/>
            <w:vAlign w:val="bottom"/>
            <w:hideMark/>
          </w:tcPr>
          <w:p w:rsidR="00B04A9E" w:rsidRPr="00320C16" w:rsidRDefault="00B04A9E" w:rsidP="00BB5FD0">
            <w:pPr>
              <w:spacing w:after="0" w:line="240" w:lineRule="auto"/>
              <w:rPr>
                <w:rFonts w:ascii="Times New Roman" w:eastAsia="Times New Roman" w:hAnsi="Times New Roman" w:cs="Times New Roman"/>
                <w:sz w:val="20"/>
                <w:szCs w:val="20"/>
                <w:lang w:val="de-AT" w:eastAsia="de-AT"/>
              </w:rPr>
            </w:pPr>
          </w:p>
        </w:tc>
        <w:tc>
          <w:tcPr>
            <w:tcW w:w="1200" w:type="dxa"/>
            <w:tcBorders>
              <w:top w:val="nil"/>
              <w:left w:val="nil"/>
              <w:bottom w:val="nil"/>
              <w:right w:val="nil"/>
            </w:tcBorders>
            <w:shd w:val="clear" w:color="auto" w:fill="auto"/>
            <w:noWrap/>
            <w:vAlign w:val="bottom"/>
            <w:hideMark/>
          </w:tcPr>
          <w:p w:rsidR="00B04A9E" w:rsidRPr="00320C16" w:rsidRDefault="00B04A9E" w:rsidP="00BB5FD0">
            <w:pPr>
              <w:spacing w:after="0" w:line="240" w:lineRule="auto"/>
              <w:rPr>
                <w:rFonts w:ascii="Times New Roman" w:eastAsia="Times New Roman" w:hAnsi="Times New Roman" w:cs="Times New Roman"/>
                <w:sz w:val="20"/>
                <w:szCs w:val="20"/>
                <w:lang w:val="de-AT" w:eastAsia="de-AT"/>
              </w:rPr>
            </w:pPr>
          </w:p>
        </w:tc>
      </w:tr>
    </w:tbl>
    <w:p w:rsidR="00D65632" w:rsidRDefault="00D65632" w:rsidP="00F75963">
      <w:pPr>
        <w:pStyle w:val="GS6ptnach"/>
      </w:pPr>
    </w:p>
    <w:p w:rsidR="00D65632" w:rsidRDefault="00D65632" w:rsidP="00F75963">
      <w:pPr>
        <w:pStyle w:val="GS6ptnach"/>
      </w:pPr>
    </w:p>
    <w:tbl>
      <w:tblPr>
        <w:tblW w:w="12285" w:type="dxa"/>
        <w:tblLayout w:type="fixed"/>
        <w:tblCellMar>
          <w:left w:w="70" w:type="dxa"/>
          <w:right w:w="70" w:type="dxa"/>
        </w:tblCellMar>
        <w:tblLook w:val="04A0" w:firstRow="1" w:lastRow="0" w:firstColumn="1" w:lastColumn="0" w:noHBand="0" w:noVBand="1"/>
      </w:tblPr>
      <w:tblGrid>
        <w:gridCol w:w="2356"/>
        <w:gridCol w:w="1200"/>
        <w:gridCol w:w="272"/>
        <w:gridCol w:w="567"/>
        <w:gridCol w:w="335"/>
        <w:gridCol w:w="1791"/>
        <w:gridCol w:w="494"/>
        <w:gridCol w:w="335"/>
        <w:gridCol w:w="447"/>
        <w:gridCol w:w="282"/>
        <w:gridCol w:w="335"/>
        <w:gridCol w:w="375"/>
        <w:gridCol w:w="350"/>
        <w:gridCol w:w="335"/>
        <w:gridCol w:w="875"/>
        <w:gridCol w:w="117"/>
        <w:gridCol w:w="335"/>
        <w:gridCol w:w="865"/>
        <w:gridCol w:w="335"/>
        <w:gridCol w:w="260"/>
        <w:gridCol w:w="24"/>
      </w:tblGrid>
      <w:tr w:rsidR="00320C16" w:rsidRPr="00320C16" w:rsidTr="00CF0B2D">
        <w:trPr>
          <w:gridAfter w:val="2"/>
          <w:wAfter w:w="284" w:type="dxa"/>
          <w:trHeight w:val="315"/>
        </w:trPr>
        <w:tc>
          <w:tcPr>
            <w:tcW w:w="2356" w:type="dxa"/>
            <w:tcBorders>
              <w:top w:val="nil"/>
              <w:left w:val="nil"/>
              <w:bottom w:val="single" w:sz="4" w:space="0" w:color="auto"/>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200"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174"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2620"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064"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060"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327"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200" w:type="dxa"/>
            <w:gridSpan w:val="2"/>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r>
      <w:tr w:rsidR="00320C16" w:rsidRPr="00320C16" w:rsidTr="00CF0B2D">
        <w:trPr>
          <w:gridAfter w:val="3"/>
          <w:wAfter w:w="619" w:type="dxa"/>
          <w:trHeight w:val="765"/>
        </w:trPr>
        <w:tc>
          <w:tcPr>
            <w:tcW w:w="2356" w:type="dxa"/>
            <w:tcBorders>
              <w:top w:val="single" w:sz="4" w:space="0" w:color="auto"/>
              <w:left w:val="single" w:sz="4" w:space="0" w:color="auto"/>
              <w:bottom w:val="single" w:sz="4" w:space="0" w:color="auto"/>
              <w:right w:val="single" w:sz="4" w:space="0" w:color="auto"/>
            </w:tcBorders>
            <w:shd w:val="clear" w:color="auto" w:fill="FFFF00"/>
            <w:vAlign w:val="bottom"/>
            <w:hideMark/>
          </w:tcPr>
          <w:p w:rsidR="00320C16" w:rsidRPr="00320C16" w:rsidRDefault="00320C16" w:rsidP="00320C16">
            <w:pPr>
              <w:spacing w:after="0" w:line="240" w:lineRule="auto"/>
              <w:rPr>
                <w:rFonts w:ascii="Calibri" w:eastAsia="Times New Roman" w:hAnsi="Calibri" w:cs="Calibri"/>
                <w:b/>
                <w:bCs/>
                <w:color w:val="000000"/>
                <w:sz w:val="28"/>
                <w:szCs w:val="28"/>
                <w:lang w:val="de-AT" w:eastAsia="de-AT"/>
              </w:rPr>
            </w:pPr>
            <w:r w:rsidRPr="00320C16">
              <w:rPr>
                <w:rFonts w:ascii="Calibri" w:eastAsia="Times New Roman" w:hAnsi="Calibri" w:cs="Calibri"/>
                <w:b/>
                <w:bCs/>
                <w:color w:val="000000"/>
                <w:sz w:val="28"/>
                <w:szCs w:val="28"/>
                <w:lang w:val="de-AT" w:eastAsia="de-AT"/>
              </w:rPr>
              <w:t>Kalkulationsfaktor:</w:t>
            </w:r>
          </w:p>
        </w:tc>
        <w:tc>
          <w:tcPr>
            <w:tcW w:w="1472" w:type="dxa"/>
            <w:gridSpan w:val="2"/>
            <w:tcBorders>
              <w:top w:val="single" w:sz="8" w:space="0" w:color="auto"/>
              <w:left w:val="single" w:sz="4" w:space="0" w:color="auto"/>
              <w:bottom w:val="nil"/>
              <w:right w:val="single" w:sz="8"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p>
        </w:tc>
        <w:tc>
          <w:tcPr>
            <w:tcW w:w="2620"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064"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060"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327"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200" w:type="dxa"/>
            <w:gridSpan w:val="2"/>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r>
      <w:tr w:rsidR="00320C16" w:rsidRPr="00320C16" w:rsidTr="00BA11BB">
        <w:trPr>
          <w:gridAfter w:val="1"/>
          <w:wAfter w:w="24" w:type="dxa"/>
          <w:trHeight w:val="915"/>
        </w:trPr>
        <w:tc>
          <w:tcPr>
            <w:tcW w:w="2356" w:type="dxa"/>
            <w:tcBorders>
              <w:top w:val="single" w:sz="4" w:space="0" w:color="auto"/>
              <w:left w:val="single" w:sz="8" w:space="0" w:color="auto"/>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Einstandspreis</w:t>
            </w:r>
          </w:p>
        </w:tc>
        <w:tc>
          <w:tcPr>
            <w:tcW w:w="14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1,00 </w:t>
            </w:r>
          </w:p>
        </w:tc>
        <w:tc>
          <w:tcPr>
            <w:tcW w:w="567" w:type="dxa"/>
            <w:tcBorders>
              <w:top w:val="nil"/>
              <w:left w:val="nil"/>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p>
        </w:tc>
        <w:tc>
          <w:tcPr>
            <w:tcW w:w="2126" w:type="dxa"/>
            <w:gridSpan w:val="2"/>
            <w:tcBorders>
              <w:top w:val="single" w:sz="8" w:space="0" w:color="auto"/>
              <w:left w:val="single" w:sz="8" w:space="0" w:color="auto"/>
              <w:bottom w:val="nil"/>
              <w:right w:val="single" w:sz="4" w:space="0" w:color="auto"/>
            </w:tcBorders>
            <w:shd w:val="clear" w:color="auto" w:fill="FFFF00"/>
            <w:vAlign w:val="bottom"/>
            <w:hideMark/>
          </w:tcPr>
          <w:p w:rsidR="00320C16" w:rsidRPr="00320C16" w:rsidRDefault="00320C16" w:rsidP="00320C16">
            <w:pPr>
              <w:spacing w:after="0" w:line="240" w:lineRule="auto"/>
              <w:rPr>
                <w:rFonts w:ascii="Calibri" w:eastAsia="Times New Roman" w:hAnsi="Calibri" w:cs="Calibri"/>
                <w:b/>
                <w:bCs/>
                <w:color w:val="000000"/>
                <w:sz w:val="28"/>
                <w:szCs w:val="28"/>
                <w:lang w:val="de-AT" w:eastAsia="de-AT"/>
              </w:rPr>
            </w:pPr>
            <w:r w:rsidRPr="00320C16">
              <w:rPr>
                <w:rFonts w:ascii="Calibri" w:eastAsia="Times New Roman" w:hAnsi="Calibri" w:cs="Calibri"/>
                <w:b/>
                <w:bCs/>
                <w:color w:val="000000"/>
                <w:sz w:val="28"/>
                <w:szCs w:val="28"/>
                <w:lang w:val="de-AT" w:eastAsia="de-AT"/>
              </w:rPr>
              <w:t>Kalkulation:</w:t>
            </w:r>
          </w:p>
        </w:tc>
        <w:tc>
          <w:tcPr>
            <w:tcW w:w="1276" w:type="dxa"/>
            <w:gridSpan w:val="3"/>
            <w:tcBorders>
              <w:top w:val="single" w:sz="8" w:space="0" w:color="auto"/>
              <w:left w:val="nil"/>
              <w:bottom w:val="nil"/>
              <w:right w:val="single" w:sz="4" w:space="0" w:color="auto"/>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Einstands-preis</w:t>
            </w:r>
          </w:p>
        </w:tc>
        <w:tc>
          <w:tcPr>
            <w:tcW w:w="992" w:type="dxa"/>
            <w:gridSpan w:val="3"/>
            <w:tcBorders>
              <w:top w:val="single" w:sz="8" w:space="0" w:color="auto"/>
              <w:left w:val="nil"/>
              <w:bottom w:val="nil"/>
              <w:right w:val="single" w:sz="4" w:space="0" w:color="auto"/>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proofErr w:type="spellStart"/>
            <w:r w:rsidRPr="00320C16">
              <w:rPr>
                <w:rFonts w:ascii="Calibri" w:eastAsia="Times New Roman" w:hAnsi="Calibri" w:cs="Calibri"/>
                <w:color w:val="000000"/>
                <w:lang w:val="de-AT" w:eastAsia="de-AT"/>
              </w:rPr>
              <w:t>Kalku</w:t>
            </w:r>
            <w:proofErr w:type="spellEnd"/>
            <w:r w:rsidRPr="00320C16">
              <w:rPr>
                <w:rFonts w:ascii="Calibri" w:eastAsia="Times New Roman" w:hAnsi="Calibri" w:cs="Calibri"/>
                <w:color w:val="000000"/>
                <w:lang w:val="de-AT" w:eastAsia="de-AT"/>
              </w:rPr>
              <w:t>-</w:t>
            </w:r>
            <w:proofErr w:type="spellStart"/>
            <w:r w:rsidRPr="00320C16">
              <w:rPr>
                <w:rFonts w:ascii="Calibri" w:eastAsia="Times New Roman" w:hAnsi="Calibri" w:cs="Calibri"/>
                <w:color w:val="000000"/>
                <w:lang w:val="de-AT" w:eastAsia="de-AT"/>
              </w:rPr>
              <w:t>lations</w:t>
            </w:r>
            <w:proofErr w:type="spellEnd"/>
            <w:r w:rsidRPr="00320C16">
              <w:rPr>
                <w:rFonts w:ascii="Calibri" w:eastAsia="Times New Roman" w:hAnsi="Calibri" w:cs="Calibri"/>
                <w:color w:val="000000"/>
                <w:lang w:val="de-AT" w:eastAsia="de-AT"/>
              </w:rPr>
              <w:t>-faktor</w:t>
            </w:r>
          </w:p>
        </w:tc>
        <w:tc>
          <w:tcPr>
            <w:tcW w:w="1560" w:type="dxa"/>
            <w:gridSpan w:val="3"/>
            <w:tcBorders>
              <w:top w:val="single" w:sz="8" w:space="0" w:color="auto"/>
              <w:left w:val="nil"/>
              <w:bottom w:val="nil"/>
              <w:right w:val="single" w:sz="4" w:space="0" w:color="auto"/>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errechneter Preis</w:t>
            </w:r>
          </w:p>
        </w:tc>
        <w:tc>
          <w:tcPr>
            <w:tcW w:w="1912" w:type="dxa"/>
            <w:gridSpan w:val="5"/>
            <w:tcBorders>
              <w:top w:val="single" w:sz="8" w:space="0" w:color="auto"/>
              <w:left w:val="nil"/>
              <w:bottom w:val="nil"/>
              <w:right w:val="single" w:sz="8" w:space="0" w:color="auto"/>
            </w:tcBorders>
            <w:shd w:val="clear" w:color="000000" w:fill="FFC000"/>
            <w:vAlign w:val="bottom"/>
            <w:hideMark/>
          </w:tcPr>
          <w:p w:rsidR="00320C16" w:rsidRPr="00320C16" w:rsidRDefault="00320C16" w:rsidP="00320C16">
            <w:pPr>
              <w:spacing w:after="0" w:line="240" w:lineRule="auto"/>
              <w:rPr>
                <w:rFonts w:ascii="Calibri" w:eastAsia="Times New Roman" w:hAnsi="Calibri" w:cs="Calibri"/>
                <w:b/>
                <w:bCs/>
                <w:color w:val="000000"/>
                <w:lang w:val="de-AT" w:eastAsia="de-AT"/>
              </w:rPr>
            </w:pPr>
            <w:r w:rsidRPr="00320C16">
              <w:rPr>
                <w:rFonts w:ascii="Calibri" w:eastAsia="Times New Roman" w:hAnsi="Calibri" w:cs="Calibri"/>
                <w:b/>
                <w:bCs/>
                <w:color w:val="000000"/>
                <w:lang w:val="de-AT" w:eastAsia="de-AT"/>
              </w:rPr>
              <w:t>Listenpreis</w:t>
            </w:r>
          </w:p>
        </w:tc>
      </w:tr>
      <w:tr w:rsidR="00320C16" w:rsidRPr="00320C16" w:rsidTr="00B23939">
        <w:trPr>
          <w:trHeight w:val="300"/>
        </w:trPr>
        <w:tc>
          <w:tcPr>
            <w:tcW w:w="2356" w:type="dxa"/>
            <w:tcBorders>
              <w:top w:val="nil"/>
              <w:left w:val="single" w:sz="8" w:space="0" w:color="auto"/>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Gemeinkosten</w:t>
            </w:r>
          </w:p>
        </w:tc>
        <w:tc>
          <w:tcPr>
            <w:tcW w:w="147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63%</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Haarpflegeshampoo</w:t>
            </w:r>
          </w:p>
        </w:tc>
        <w:tc>
          <w:tcPr>
            <w:tcW w:w="1276" w:type="dxa"/>
            <w:gridSpan w:val="3"/>
            <w:tcBorders>
              <w:top w:val="single" w:sz="4" w:space="0" w:color="auto"/>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1,92 </w:t>
            </w:r>
          </w:p>
        </w:tc>
        <w:tc>
          <w:tcPr>
            <w:tcW w:w="992" w:type="dxa"/>
            <w:gridSpan w:val="3"/>
            <w:tcBorders>
              <w:top w:val="single" w:sz="4" w:space="0" w:color="auto"/>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2,00</w:t>
            </w:r>
          </w:p>
        </w:tc>
        <w:tc>
          <w:tcPr>
            <w:tcW w:w="1560" w:type="dxa"/>
            <w:gridSpan w:val="3"/>
            <w:tcBorders>
              <w:top w:val="single" w:sz="4" w:space="0" w:color="auto"/>
              <w:left w:val="nil"/>
              <w:bottom w:val="single" w:sz="4" w:space="0" w:color="auto"/>
              <w:right w:val="single" w:sz="4" w:space="0" w:color="auto"/>
            </w:tcBorders>
            <w:shd w:val="clear" w:color="auto" w:fill="auto"/>
            <w:noWrap/>
            <w:vAlign w:val="bottom"/>
          </w:tcPr>
          <w:p w:rsidR="00320C16" w:rsidRPr="00320C16" w:rsidRDefault="00320C16" w:rsidP="00320C16">
            <w:pPr>
              <w:spacing w:after="0" w:line="240" w:lineRule="auto"/>
              <w:rPr>
                <w:rFonts w:ascii="Calibri" w:eastAsia="Times New Roman" w:hAnsi="Calibri" w:cs="Calibri"/>
                <w:color w:val="00B050"/>
                <w:lang w:val="de-AT" w:eastAsia="de-AT"/>
              </w:rPr>
            </w:pPr>
            <w:bookmarkStart w:id="0" w:name="_GoBack"/>
            <w:bookmarkEnd w:id="0"/>
          </w:p>
        </w:tc>
        <w:tc>
          <w:tcPr>
            <w:tcW w:w="1936" w:type="dxa"/>
            <w:gridSpan w:val="6"/>
            <w:tcBorders>
              <w:top w:val="single" w:sz="4" w:space="0" w:color="auto"/>
              <w:left w:val="nil"/>
              <w:bottom w:val="single" w:sz="4" w:space="0" w:color="auto"/>
              <w:right w:val="single" w:sz="4" w:space="0" w:color="auto"/>
            </w:tcBorders>
            <w:shd w:val="clear" w:color="000000" w:fill="FFC000"/>
            <w:noWrap/>
            <w:vAlign w:val="bottom"/>
          </w:tcPr>
          <w:p w:rsidR="00320C16" w:rsidRPr="00320C16" w:rsidRDefault="00320C16" w:rsidP="00320C16">
            <w:pPr>
              <w:spacing w:after="0" w:line="240" w:lineRule="auto"/>
              <w:rPr>
                <w:rFonts w:ascii="Calibri" w:eastAsia="Times New Roman" w:hAnsi="Calibri" w:cs="Calibri"/>
                <w:b/>
                <w:bCs/>
                <w:color w:val="00B050"/>
                <w:lang w:val="de-AT" w:eastAsia="de-AT"/>
              </w:rPr>
            </w:pPr>
          </w:p>
        </w:tc>
      </w:tr>
      <w:tr w:rsidR="00320C16" w:rsidRPr="00320C16" w:rsidTr="00B23939">
        <w:trPr>
          <w:trHeight w:val="300"/>
        </w:trPr>
        <w:tc>
          <w:tcPr>
            <w:tcW w:w="2356" w:type="dxa"/>
            <w:tcBorders>
              <w:top w:val="nil"/>
              <w:left w:val="single" w:sz="8" w:space="0" w:color="auto"/>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=Selbstkosten</w:t>
            </w:r>
          </w:p>
        </w:tc>
        <w:tc>
          <w:tcPr>
            <w:tcW w:w="147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1,632</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p>
        </w:tc>
        <w:tc>
          <w:tcPr>
            <w:tcW w:w="2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Seidenglanzpflege</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2,34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2,00</w:t>
            </w:r>
          </w:p>
        </w:tc>
        <w:tc>
          <w:tcPr>
            <w:tcW w:w="1560" w:type="dxa"/>
            <w:gridSpan w:val="3"/>
            <w:tcBorders>
              <w:top w:val="nil"/>
              <w:left w:val="nil"/>
              <w:bottom w:val="single" w:sz="4" w:space="0" w:color="auto"/>
              <w:right w:val="single" w:sz="4" w:space="0" w:color="auto"/>
            </w:tcBorders>
            <w:shd w:val="clear" w:color="auto" w:fill="auto"/>
            <w:noWrap/>
            <w:vAlign w:val="bottom"/>
          </w:tcPr>
          <w:p w:rsidR="00320C16" w:rsidRPr="00320C16" w:rsidRDefault="00320C16" w:rsidP="00320C16">
            <w:pPr>
              <w:spacing w:after="0" w:line="240" w:lineRule="auto"/>
              <w:rPr>
                <w:rFonts w:ascii="Calibri" w:eastAsia="Times New Roman" w:hAnsi="Calibri" w:cs="Calibri"/>
                <w:color w:val="00B050"/>
                <w:lang w:val="de-AT" w:eastAsia="de-AT"/>
              </w:rPr>
            </w:pPr>
          </w:p>
        </w:tc>
        <w:tc>
          <w:tcPr>
            <w:tcW w:w="1936" w:type="dxa"/>
            <w:gridSpan w:val="6"/>
            <w:tcBorders>
              <w:top w:val="nil"/>
              <w:left w:val="nil"/>
              <w:bottom w:val="single" w:sz="4" w:space="0" w:color="auto"/>
              <w:right w:val="single" w:sz="4" w:space="0" w:color="auto"/>
            </w:tcBorders>
            <w:shd w:val="clear" w:color="000000" w:fill="FFC000"/>
            <w:noWrap/>
            <w:vAlign w:val="bottom"/>
          </w:tcPr>
          <w:p w:rsidR="00320C16" w:rsidRPr="00320C16" w:rsidRDefault="00320C16" w:rsidP="00320C16">
            <w:pPr>
              <w:spacing w:after="0" w:line="240" w:lineRule="auto"/>
              <w:rPr>
                <w:rFonts w:ascii="Calibri" w:eastAsia="Times New Roman" w:hAnsi="Calibri" w:cs="Calibri"/>
                <w:b/>
                <w:bCs/>
                <w:color w:val="00B050"/>
                <w:lang w:val="de-AT" w:eastAsia="de-AT"/>
              </w:rPr>
            </w:pPr>
          </w:p>
        </w:tc>
      </w:tr>
      <w:tr w:rsidR="00320C16" w:rsidRPr="00320C16" w:rsidTr="00B23939">
        <w:trPr>
          <w:trHeight w:val="300"/>
        </w:trPr>
        <w:tc>
          <w:tcPr>
            <w:tcW w:w="2356" w:type="dxa"/>
            <w:tcBorders>
              <w:top w:val="nil"/>
              <w:left w:val="single" w:sz="8" w:space="0" w:color="auto"/>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+ 2 % Gewinn</w:t>
            </w:r>
          </w:p>
        </w:tc>
        <w:tc>
          <w:tcPr>
            <w:tcW w:w="147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0,033</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p>
        </w:tc>
        <w:tc>
          <w:tcPr>
            <w:tcW w:w="2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Duftwasser</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5,69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2,00</w:t>
            </w:r>
          </w:p>
        </w:tc>
        <w:tc>
          <w:tcPr>
            <w:tcW w:w="1560" w:type="dxa"/>
            <w:gridSpan w:val="3"/>
            <w:tcBorders>
              <w:top w:val="nil"/>
              <w:left w:val="nil"/>
              <w:bottom w:val="single" w:sz="4" w:space="0" w:color="auto"/>
              <w:right w:val="single" w:sz="4" w:space="0" w:color="auto"/>
            </w:tcBorders>
            <w:shd w:val="clear" w:color="auto" w:fill="auto"/>
            <w:noWrap/>
            <w:vAlign w:val="bottom"/>
          </w:tcPr>
          <w:p w:rsidR="00320C16" w:rsidRPr="00320C16" w:rsidRDefault="00320C16" w:rsidP="00320C16">
            <w:pPr>
              <w:spacing w:after="0" w:line="240" w:lineRule="auto"/>
              <w:rPr>
                <w:rFonts w:ascii="Calibri" w:eastAsia="Times New Roman" w:hAnsi="Calibri" w:cs="Calibri"/>
                <w:color w:val="00B050"/>
                <w:lang w:val="de-AT" w:eastAsia="de-AT"/>
              </w:rPr>
            </w:pPr>
          </w:p>
        </w:tc>
        <w:tc>
          <w:tcPr>
            <w:tcW w:w="1936" w:type="dxa"/>
            <w:gridSpan w:val="6"/>
            <w:tcBorders>
              <w:top w:val="nil"/>
              <w:left w:val="nil"/>
              <w:bottom w:val="single" w:sz="4" w:space="0" w:color="auto"/>
              <w:right w:val="single" w:sz="4" w:space="0" w:color="auto"/>
            </w:tcBorders>
            <w:shd w:val="clear" w:color="000000" w:fill="FFC000"/>
            <w:noWrap/>
            <w:vAlign w:val="bottom"/>
          </w:tcPr>
          <w:p w:rsidR="00320C16" w:rsidRPr="00320C16" w:rsidRDefault="00320C16" w:rsidP="00320C16">
            <w:pPr>
              <w:spacing w:after="0" w:line="240" w:lineRule="auto"/>
              <w:rPr>
                <w:rFonts w:ascii="Calibri" w:eastAsia="Times New Roman" w:hAnsi="Calibri" w:cs="Calibri"/>
                <w:b/>
                <w:bCs/>
                <w:color w:val="00B050"/>
                <w:lang w:val="de-AT" w:eastAsia="de-AT"/>
              </w:rPr>
            </w:pPr>
          </w:p>
        </w:tc>
      </w:tr>
      <w:tr w:rsidR="00320C16" w:rsidRPr="00320C16" w:rsidTr="00B23939">
        <w:trPr>
          <w:trHeight w:val="300"/>
        </w:trPr>
        <w:tc>
          <w:tcPr>
            <w:tcW w:w="2356" w:type="dxa"/>
            <w:tcBorders>
              <w:top w:val="nil"/>
              <w:left w:val="single" w:sz="8" w:space="0" w:color="auto"/>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Nettoverkaufspreis</w:t>
            </w:r>
          </w:p>
        </w:tc>
        <w:tc>
          <w:tcPr>
            <w:tcW w:w="147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1,664</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p>
        </w:tc>
        <w:tc>
          <w:tcPr>
            <w:tcW w:w="2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Massageöl</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7,21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2,00</w:t>
            </w:r>
          </w:p>
        </w:tc>
        <w:tc>
          <w:tcPr>
            <w:tcW w:w="1560" w:type="dxa"/>
            <w:gridSpan w:val="3"/>
            <w:tcBorders>
              <w:top w:val="nil"/>
              <w:left w:val="nil"/>
              <w:bottom w:val="single" w:sz="4" w:space="0" w:color="auto"/>
              <w:right w:val="single" w:sz="4" w:space="0" w:color="auto"/>
            </w:tcBorders>
            <w:shd w:val="clear" w:color="auto" w:fill="auto"/>
            <w:noWrap/>
            <w:vAlign w:val="bottom"/>
          </w:tcPr>
          <w:p w:rsidR="00320C16" w:rsidRPr="00320C16" w:rsidRDefault="00320C16" w:rsidP="00320C16">
            <w:pPr>
              <w:spacing w:after="0" w:line="240" w:lineRule="auto"/>
              <w:rPr>
                <w:rFonts w:ascii="Calibri" w:eastAsia="Times New Roman" w:hAnsi="Calibri" w:cs="Calibri"/>
                <w:color w:val="00B050"/>
                <w:lang w:val="de-AT" w:eastAsia="de-AT"/>
              </w:rPr>
            </w:pPr>
          </w:p>
        </w:tc>
        <w:tc>
          <w:tcPr>
            <w:tcW w:w="1936" w:type="dxa"/>
            <w:gridSpan w:val="6"/>
            <w:tcBorders>
              <w:top w:val="nil"/>
              <w:left w:val="nil"/>
              <w:bottom w:val="single" w:sz="4" w:space="0" w:color="auto"/>
              <w:right w:val="single" w:sz="4" w:space="0" w:color="auto"/>
            </w:tcBorders>
            <w:shd w:val="clear" w:color="000000" w:fill="FFC000"/>
            <w:noWrap/>
            <w:vAlign w:val="bottom"/>
          </w:tcPr>
          <w:p w:rsidR="00320C16" w:rsidRPr="00320C16" w:rsidRDefault="00320C16" w:rsidP="00320C16">
            <w:pPr>
              <w:spacing w:after="0" w:line="240" w:lineRule="auto"/>
              <w:rPr>
                <w:rFonts w:ascii="Calibri" w:eastAsia="Times New Roman" w:hAnsi="Calibri" w:cs="Calibri"/>
                <w:b/>
                <w:bCs/>
                <w:color w:val="00B050"/>
                <w:lang w:val="de-AT" w:eastAsia="de-AT"/>
              </w:rPr>
            </w:pPr>
          </w:p>
        </w:tc>
      </w:tr>
      <w:tr w:rsidR="00320C16" w:rsidRPr="00320C16" w:rsidTr="00B23939">
        <w:trPr>
          <w:trHeight w:val="300"/>
        </w:trPr>
        <w:tc>
          <w:tcPr>
            <w:tcW w:w="2356" w:type="dxa"/>
            <w:tcBorders>
              <w:top w:val="nil"/>
              <w:left w:val="single" w:sz="8" w:space="0" w:color="auto"/>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+ 20 % Umsatzsteuer</w:t>
            </w:r>
          </w:p>
        </w:tc>
        <w:tc>
          <w:tcPr>
            <w:tcW w:w="147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0,333</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p>
        </w:tc>
        <w:tc>
          <w:tcPr>
            <w:tcW w:w="2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Fußbalsam</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5,89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2,00</w:t>
            </w:r>
          </w:p>
        </w:tc>
        <w:tc>
          <w:tcPr>
            <w:tcW w:w="1560" w:type="dxa"/>
            <w:gridSpan w:val="3"/>
            <w:tcBorders>
              <w:top w:val="nil"/>
              <w:left w:val="nil"/>
              <w:bottom w:val="single" w:sz="4" w:space="0" w:color="auto"/>
              <w:right w:val="single" w:sz="4" w:space="0" w:color="auto"/>
            </w:tcBorders>
            <w:shd w:val="clear" w:color="auto" w:fill="auto"/>
            <w:noWrap/>
            <w:vAlign w:val="bottom"/>
          </w:tcPr>
          <w:p w:rsidR="00320C16" w:rsidRPr="00320C16" w:rsidRDefault="00320C16" w:rsidP="00320C16">
            <w:pPr>
              <w:spacing w:after="0" w:line="240" w:lineRule="auto"/>
              <w:rPr>
                <w:rFonts w:ascii="Calibri" w:eastAsia="Times New Roman" w:hAnsi="Calibri" w:cs="Calibri"/>
                <w:color w:val="00B050"/>
                <w:lang w:val="de-AT" w:eastAsia="de-AT"/>
              </w:rPr>
            </w:pPr>
          </w:p>
        </w:tc>
        <w:tc>
          <w:tcPr>
            <w:tcW w:w="1936" w:type="dxa"/>
            <w:gridSpan w:val="6"/>
            <w:tcBorders>
              <w:top w:val="nil"/>
              <w:left w:val="nil"/>
              <w:bottom w:val="single" w:sz="4" w:space="0" w:color="auto"/>
              <w:right w:val="single" w:sz="4" w:space="0" w:color="auto"/>
            </w:tcBorders>
            <w:shd w:val="clear" w:color="000000" w:fill="FFC000"/>
            <w:noWrap/>
            <w:vAlign w:val="bottom"/>
          </w:tcPr>
          <w:p w:rsidR="00320C16" w:rsidRPr="00320C16" w:rsidRDefault="00320C16" w:rsidP="00320C16">
            <w:pPr>
              <w:spacing w:after="0" w:line="240" w:lineRule="auto"/>
              <w:rPr>
                <w:rFonts w:ascii="Calibri" w:eastAsia="Times New Roman" w:hAnsi="Calibri" w:cs="Calibri"/>
                <w:b/>
                <w:bCs/>
                <w:color w:val="00B050"/>
                <w:lang w:val="de-AT" w:eastAsia="de-AT"/>
              </w:rPr>
            </w:pPr>
          </w:p>
        </w:tc>
      </w:tr>
      <w:tr w:rsidR="00320C16" w:rsidRPr="00320C16" w:rsidTr="00B23939">
        <w:trPr>
          <w:trHeight w:val="300"/>
        </w:trPr>
        <w:tc>
          <w:tcPr>
            <w:tcW w:w="2356" w:type="dxa"/>
            <w:tcBorders>
              <w:top w:val="nil"/>
              <w:left w:val="single" w:sz="8" w:space="0" w:color="auto"/>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Kalkulationsfaktor</w:t>
            </w:r>
          </w:p>
        </w:tc>
        <w:tc>
          <w:tcPr>
            <w:tcW w:w="147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1,997</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p>
        </w:tc>
        <w:tc>
          <w:tcPr>
            <w:tcW w:w="2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Gesichtscreme</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6,45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2,00</w:t>
            </w:r>
          </w:p>
        </w:tc>
        <w:tc>
          <w:tcPr>
            <w:tcW w:w="1560" w:type="dxa"/>
            <w:gridSpan w:val="3"/>
            <w:tcBorders>
              <w:top w:val="nil"/>
              <w:left w:val="nil"/>
              <w:bottom w:val="single" w:sz="4" w:space="0" w:color="auto"/>
              <w:right w:val="single" w:sz="4" w:space="0" w:color="auto"/>
            </w:tcBorders>
            <w:shd w:val="clear" w:color="auto" w:fill="auto"/>
            <w:noWrap/>
            <w:vAlign w:val="bottom"/>
          </w:tcPr>
          <w:p w:rsidR="00320C16" w:rsidRPr="00320C16" w:rsidRDefault="00320C16" w:rsidP="00320C16">
            <w:pPr>
              <w:spacing w:after="0" w:line="240" w:lineRule="auto"/>
              <w:rPr>
                <w:rFonts w:ascii="Calibri" w:eastAsia="Times New Roman" w:hAnsi="Calibri" w:cs="Calibri"/>
                <w:color w:val="00B050"/>
                <w:lang w:val="de-AT" w:eastAsia="de-AT"/>
              </w:rPr>
            </w:pPr>
          </w:p>
        </w:tc>
        <w:tc>
          <w:tcPr>
            <w:tcW w:w="1936" w:type="dxa"/>
            <w:gridSpan w:val="6"/>
            <w:tcBorders>
              <w:top w:val="nil"/>
              <w:left w:val="nil"/>
              <w:bottom w:val="single" w:sz="4" w:space="0" w:color="auto"/>
              <w:right w:val="single" w:sz="4" w:space="0" w:color="auto"/>
            </w:tcBorders>
            <w:shd w:val="clear" w:color="000000" w:fill="FFC000"/>
            <w:noWrap/>
            <w:vAlign w:val="bottom"/>
          </w:tcPr>
          <w:p w:rsidR="00320C16" w:rsidRPr="00320C16" w:rsidRDefault="00320C16" w:rsidP="00320C16">
            <w:pPr>
              <w:spacing w:after="0" w:line="240" w:lineRule="auto"/>
              <w:rPr>
                <w:rFonts w:ascii="Calibri" w:eastAsia="Times New Roman" w:hAnsi="Calibri" w:cs="Calibri"/>
                <w:b/>
                <w:bCs/>
                <w:color w:val="00B050"/>
                <w:lang w:val="de-AT" w:eastAsia="de-AT"/>
              </w:rPr>
            </w:pPr>
          </w:p>
        </w:tc>
      </w:tr>
      <w:tr w:rsidR="00320C16" w:rsidRPr="00320C16" w:rsidTr="00B23939">
        <w:trPr>
          <w:trHeight w:val="315"/>
        </w:trPr>
        <w:tc>
          <w:tcPr>
            <w:tcW w:w="2356" w:type="dxa"/>
            <w:tcBorders>
              <w:top w:val="nil"/>
              <w:left w:val="single" w:sz="8" w:space="0" w:color="auto"/>
              <w:bottom w:val="single" w:sz="8" w:space="0" w:color="auto"/>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gerundet</w:t>
            </w:r>
          </w:p>
        </w:tc>
        <w:tc>
          <w:tcPr>
            <w:tcW w:w="147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320C16" w:rsidRPr="00320C16" w:rsidRDefault="00320C16" w:rsidP="00320C16">
            <w:pPr>
              <w:spacing w:after="0" w:line="240" w:lineRule="auto"/>
              <w:jc w:val="right"/>
              <w:rPr>
                <w:rFonts w:ascii="Calibri" w:eastAsia="Times New Roman" w:hAnsi="Calibri" w:cs="Calibri"/>
                <w:b/>
                <w:bCs/>
                <w:color w:val="000000"/>
                <w:lang w:val="de-AT" w:eastAsia="de-AT"/>
              </w:rPr>
            </w:pPr>
            <w:r w:rsidRPr="00320C16">
              <w:rPr>
                <w:rFonts w:ascii="Calibri" w:eastAsia="Times New Roman" w:hAnsi="Calibri" w:cs="Calibri"/>
                <w:b/>
                <w:bCs/>
                <w:color w:val="000000"/>
                <w:lang w:val="de-AT" w:eastAsia="de-AT"/>
              </w:rPr>
              <w:t>2,00</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b/>
                <w:bCs/>
                <w:color w:val="000000"/>
                <w:lang w:val="de-AT" w:eastAsia="de-AT"/>
              </w:rPr>
            </w:pPr>
          </w:p>
        </w:tc>
        <w:tc>
          <w:tcPr>
            <w:tcW w:w="2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proofErr w:type="spellStart"/>
            <w:r w:rsidRPr="00320C16">
              <w:rPr>
                <w:rFonts w:ascii="Calibri" w:eastAsia="Times New Roman" w:hAnsi="Calibri" w:cs="Calibri"/>
                <w:color w:val="000000"/>
                <w:lang w:val="de-AT" w:eastAsia="de-AT"/>
              </w:rPr>
              <w:t>Saunaöl</w:t>
            </w:r>
            <w:proofErr w:type="spellEnd"/>
          </w:p>
        </w:tc>
        <w:tc>
          <w:tcPr>
            <w:tcW w:w="1276"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4,78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2,00</w:t>
            </w:r>
          </w:p>
        </w:tc>
        <w:tc>
          <w:tcPr>
            <w:tcW w:w="1560" w:type="dxa"/>
            <w:gridSpan w:val="3"/>
            <w:tcBorders>
              <w:top w:val="nil"/>
              <w:left w:val="nil"/>
              <w:bottom w:val="single" w:sz="4" w:space="0" w:color="auto"/>
              <w:right w:val="single" w:sz="4" w:space="0" w:color="auto"/>
            </w:tcBorders>
            <w:shd w:val="clear" w:color="auto" w:fill="auto"/>
            <w:noWrap/>
            <w:vAlign w:val="bottom"/>
          </w:tcPr>
          <w:p w:rsidR="00320C16" w:rsidRPr="00320C16" w:rsidRDefault="00320C16" w:rsidP="00320C16">
            <w:pPr>
              <w:spacing w:after="0" w:line="240" w:lineRule="auto"/>
              <w:rPr>
                <w:rFonts w:ascii="Calibri" w:eastAsia="Times New Roman" w:hAnsi="Calibri" w:cs="Calibri"/>
                <w:color w:val="00B050"/>
                <w:lang w:val="de-AT" w:eastAsia="de-AT"/>
              </w:rPr>
            </w:pPr>
          </w:p>
        </w:tc>
        <w:tc>
          <w:tcPr>
            <w:tcW w:w="1936" w:type="dxa"/>
            <w:gridSpan w:val="6"/>
            <w:tcBorders>
              <w:top w:val="nil"/>
              <w:left w:val="nil"/>
              <w:bottom w:val="single" w:sz="4" w:space="0" w:color="auto"/>
              <w:right w:val="single" w:sz="4" w:space="0" w:color="auto"/>
            </w:tcBorders>
            <w:shd w:val="clear" w:color="000000" w:fill="FFC000"/>
            <w:noWrap/>
            <w:vAlign w:val="bottom"/>
          </w:tcPr>
          <w:p w:rsidR="00320C16" w:rsidRPr="00320C16" w:rsidRDefault="00320C16" w:rsidP="00320C16">
            <w:pPr>
              <w:spacing w:after="0" w:line="240" w:lineRule="auto"/>
              <w:rPr>
                <w:rFonts w:ascii="Calibri" w:eastAsia="Times New Roman" w:hAnsi="Calibri" w:cs="Calibri"/>
                <w:b/>
                <w:bCs/>
                <w:color w:val="00B050"/>
                <w:lang w:val="de-AT" w:eastAsia="de-AT"/>
              </w:rPr>
            </w:pPr>
          </w:p>
        </w:tc>
      </w:tr>
    </w:tbl>
    <w:p w:rsidR="00D65632" w:rsidRPr="00F75963" w:rsidRDefault="00D65632" w:rsidP="00F75963">
      <w:pPr>
        <w:pStyle w:val="GS6ptnach"/>
        <w:sectPr w:rsidR="00D65632" w:rsidRPr="00F75963" w:rsidSect="00255502">
          <w:headerReference w:type="default" r:id="rId9"/>
          <w:footerReference w:type="default" r:id="rId10"/>
          <w:footerReference w:type="first" r:id="rId11"/>
          <w:pgSz w:w="16838" w:h="11906" w:orient="landscape"/>
          <w:pgMar w:top="1361" w:right="1135" w:bottom="1361" w:left="1418" w:header="709" w:footer="709" w:gutter="0"/>
          <w:cols w:space="708"/>
          <w:titlePg/>
          <w:docGrid w:linePitch="360"/>
        </w:sectPr>
      </w:pPr>
    </w:p>
    <w:p w:rsidR="007B2593" w:rsidRPr="007B2593" w:rsidRDefault="007B2593" w:rsidP="00134384">
      <w:pPr>
        <w:pStyle w:val="NeueSeite"/>
      </w:pPr>
    </w:p>
    <w:sectPr w:rsidR="007B2593" w:rsidRPr="007B2593" w:rsidSect="00134384">
      <w:headerReference w:type="default" r:id="rId12"/>
      <w:pgSz w:w="16838" w:h="11906" w:orient="landscape"/>
      <w:pgMar w:top="1418" w:right="1361"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5E5" w:rsidRDefault="003A35E5" w:rsidP="00361EB4">
      <w:r>
        <w:separator/>
      </w:r>
    </w:p>
    <w:p w:rsidR="003A35E5" w:rsidRDefault="003A35E5"/>
  </w:endnote>
  <w:endnote w:type="continuationSeparator" w:id="0">
    <w:p w:rsidR="003A35E5" w:rsidRDefault="003A35E5" w:rsidP="00361EB4">
      <w:r>
        <w:continuationSeparator/>
      </w:r>
    </w:p>
    <w:p w:rsidR="003A35E5" w:rsidRDefault="003A3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43B" w:rsidRDefault="0091543B" w:rsidP="0091543B">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 xml:space="preserve">© Österreichischer Bundesverlag Schulbuch GmbH &amp; Co. KG, Wien 2019 | www.oebv.at | zielsicher AWL </w:t>
    </w:r>
  </w:p>
  <w:p w:rsidR="0091543B" w:rsidRDefault="0091543B" w:rsidP="0091543B">
    <w:pPr>
      <w:autoSpaceDE w:val="0"/>
      <w:autoSpaceDN w:val="0"/>
      <w:adjustRightInd w:val="0"/>
      <w:spacing w:after="0" w:line="240" w:lineRule="auto"/>
    </w:pPr>
    <w:r>
      <w:rPr>
        <w:rFonts w:ascii="Arial" w:hAnsi="Arial" w:cs="Arial"/>
        <w:color w:val="595959"/>
        <w:sz w:val="12"/>
        <w:szCs w:val="12"/>
      </w:rPr>
      <w:t>Alle Rechte vorbehalten. Von dieser Druckvorlage ist die Vervielfältigung für den eigenen Unterrichtsgebrauch gestattet. Die Kopiergebühren sind abgegolten. Für Veränderungen durch Dritte übernimmt der Verlag keine Verantwortung.</w:t>
    </w:r>
  </w:p>
  <w:p w:rsidR="00BB5FD0" w:rsidRPr="001B6891" w:rsidRDefault="00BB5FD0" w:rsidP="001B6891">
    <w:pPr>
      <w:pStyle w:val="Fu"/>
    </w:pPr>
    <w:r w:rsidRPr="001B6891">
      <w:t>Seite</w:t>
    </w:r>
    <w:r>
      <w:t xml:space="preserve"> </w:t>
    </w:r>
    <w:r>
      <w:fldChar w:fldCharType="begin"/>
    </w:r>
    <w:r>
      <w:instrText>PAGE   \* MERGEFORMAT</w:instrText>
    </w:r>
    <w:r>
      <w:fldChar w:fldCharType="separate"/>
    </w:r>
    <w:r>
      <w:rPr>
        <w:noProof/>
      </w:rPr>
      <w:t>10</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502" w:rsidRDefault="00255502" w:rsidP="00255502">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 xml:space="preserve">© Österreichischer Bundesverlag Schulbuch GmbH &amp; Co. KG, Wien 2019 | www.oebv.at | zielsicher AWL </w:t>
    </w:r>
  </w:p>
  <w:p w:rsidR="00255502" w:rsidRDefault="00255502" w:rsidP="00255502">
    <w:pPr>
      <w:autoSpaceDE w:val="0"/>
      <w:autoSpaceDN w:val="0"/>
      <w:adjustRightInd w:val="0"/>
      <w:spacing w:after="0" w:line="240" w:lineRule="auto"/>
    </w:pPr>
    <w:r>
      <w:rPr>
        <w:rFonts w:ascii="Arial" w:hAnsi="Arial" w:cs="Arial"/>
        <w:color w:val="595959"/>
        <w:sz w:val="12"/>
        <w:szCs w:val="12"/>
      </w:rPr>
      <w:t>Alle Rechte vorbehalten. Von dieser Druckvorlage ist die Vervielfältigung für den eigenen Unterrichtsgebrauch gestattet. Die Kopiergebühren sind abgegolten. Für Veränderungen durch Dritte übernimmt der Verlag keine Verantwortung.</w:t>
    </w:r>
  </w:p>
  <w:p w:rsidR="00255502" w:rsidRPr="001B6891" w:rsidRDefault="00255502" w:rsidP="00255502">
    <w:pPr>
      <w:pStyle w:val="Fu"/>
    </w:pPr>
    <w:r w:rsidRPr="001B6891">
      <w:t>Seite</w:t>
    </w:r>
    <w:r>
      <w:t xml:space="preserve"> </w:t>
    </w:r>
    <w:r>
      <w:fldChar w:fldCharType="begin"/>
    </w:r>
    <w:r>
      <w:instrText>PAGE   \* MERGEFORMAT</w:instrText>
    </w:r>
    <w:r>
      <w:fldChar w:fldCharType="separate"/>
    </w:r>
    <w:r>
      <w:t>2</w:t>
    </w:r>
    <w:r>
      <w:fldChar w:fldCharType="end"/>
    </w:r>
    <w:r>
      <w:t xml:space="preserve"> </w:t>
    </w:r>
  </w:p>
  <w:p w:rsidR="00255502" w:rsidRPr="00255502" w:rsidRDefault="00255502" w:rsidP="0025550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5E5" w:rsidRDefault="003A35E5" w:rsidP="00361EB4">
      <w:r>
        <w:separator/>
      </w:r>
    </w:p>
    <w:p w:rsidR="003A35E5" w:rsidRDefault="003A35E5"/>
  </w:footnote>
  <w:footnote w:type="continuationSeparator" w:id="0">
    <w:p w:rsidR="003A35E5" w:rsidRDefault="003A35E5" w:rsidP="00361EB4">
      <w:r>
        <w:continuationSeparator/>
      </w:r>
    </w:p>
    <w:p w:rsidR="003A35E5" w:rsidRDefault="003A35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FD0" w:rsidRDefault="00893626" w:rsidP="001161FC">
    <w:pPr>
      <w:pStyle w:val="Kopf"/>
    </w:pPr>
    <w:r>
      <w:t>Buchhaltung – Kostenrechnung - Kalkulation</w:t>
    </w:r>
    <w:r w:rsidR="00BB5FD0">
      <w:tab/>
    </w:r>
    <w:r w:rsidR="00BB5FD0">
      <w:fldChar w:fldCharType="begin"/>
    </w:r>
    <w:r w:rsidR="00BB5FD0">
      <w:instrText xml:space="preserve"> STYLEREF  Kapiteltitel  \* MERGEFORMAT </w:instrText>
    </w:r>
    <w:r w:rsidR="00BB5FD0">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FD0" w:rsidRDefault="00BB5FD0" w:rsidP="001161FC">
    <w:pPr>
      <w:pStyle w:val="Kopf"/>
    </w:pPr>
    <w:r>
      <w:fldChar w:fldCharType="begin"/>
    </w:r>
    <w:r>
      <w:instrText xml:space="preserve"> STYLEREF  Kapiteltitel  \* MERGEFORMAT </w:instrText>
    </w:r>
    <w:r>
      <w:fldChar w:fldCharType="end"/>
    </w:r>
    <w:r>
      <w:tab/>
    </w:r>
    <w:r w:rsidRPr="00931397">
      <w:rPr>
        <w:caps/>
      </w:rPr>
      <w:t>Kompetenzcheck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2028"/>
    <w:multiLevelType w:val="multilevel"/>
    <w:tmpl w:val="95E01EE8"/>
    <w:styleLink w:val="AufzabcOeBV"/>
    <w:lvl w:ilvl="0">
      <w:start w:val="1"/>
      <w:numFmt w:val="lowerLetter"/>
      <w:lvlText w:val="%1)"/>
      <w:lvlJc w:val="left"/>
      <w:pPr>
        <w:tabs>
          <w:tab w:val="num" w:pos="709"/>
        </w:tabs>
        <w:ind w:left="709" w:hanging="284"/>
      </w:pPr>
      <w:rPr>
        <w:rFonts w:hint="default"/>
        <w:spacing w:val="-4"/>
      </w:rPr>
    </w:lvl>
    <w:lvl w:ilvl="1">
      <w:start w:val="1"/>
      <w:numFmt w:val="bullet"/>
      <w:lvlText w:val=""/>
      <w:lvlJc w:val="left"/>
      <w:pPr>
        <w:ind w:left="454" w:hanging="170"/>
      </w:pPr>
      <w:rPr>
        <w:rFonts w:ascii="Symbol" w:hAnsi="Symbol" w:hint="default"/>
        <w:color w:val="auto"/>
      </w:rPr>
    </w:lvl>
    <w:lvl w:ilvl="2">
      <w:start w:val="1"/>
      <w:numFmt w:val="none"/>
      <w:lvlText w:val="&lt; Ebene zurück"/>
      <w:lvlJc w:val="left"/>
      <w:pPr>
        <w:ind w:left="0" w:firstLine="0"/>
      </w:pPr>
      <w:rPr>
        <w:rFonts w:hint="default"/>
        <w:color w:val="FF0000"/>
      </w:rPr>
    </w:lvl>
    <w:lvl w:ilvl="3">
      <w:start w:val="1"/>
      <w:numFmt w:val="none"/>
      <w:lvlText w:val="&lt; Ebene zurück"/>
      <w:lvlJc w:val="left"/>
      <w:pPr>
        <w:ind w:left="0" w:firstLine="0"/>
      </w:pPr>
      <w:rPr>
        <w:rFonts w:hint="default"/>
        <w:color w:val="FF0000"/>
      </w:rPr>
    </w:lvl>
    <w:lvl w:ilvl="4">
      <w:start w:val="1"/>
      <w:numFmt w:val="none"/>
      <w:lvlText w:val="%5&lt; Ebene zurück"/>
      <w:lvlJc w:val="left"/>
      <w:pPr>
        <w:tabs>
          <w:tab w:val="num" w:pos="2268"/>
        </w:tabs>
        <w:ind w:left="0" w:firstLine="0"/>
      </w:pPr>
      <w:rPr>
        <w:rFonts w:hint="default"/>
        <w:color w:val="FF0000"/>
      </w:rPr>
    </w:lvl>
    <w:lvl w:ilvl="5">
      <w:start w:val="1"/>
      <w:numFmt w:val="none"/>
      <w:lvlText w:val="%6&lt; Ebene zurück"/>
      <w:lvlJc w:val="left"/>
      <w:pPr>
        <w:ind w:left="0" w:firstLine="0"/>
      </w:pPr>
      <w:rPr>
        <w:rFonts w:hint="default"/>
        <w:color w:val="FF0000"/>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06FA57D7"/>
    <w:multiLevelType w:val="multilevel"/>
    <w:tmpl w:val="02CA6E6C"/>
    <w:numStyleLink w:val="ListeKompetenz"/>
  </w:abstractNum>
  <w:abstractNum w:abstractNumId="2" w15:restartNumberingAfterBreak="0">
    <w:nsid w:val="09B63642"/>
    <w:multiLevelType w:val="multilevel"/>
    <w:tmpl w:val="C6C88FF4"/>
    <w:numStyleLink w:val="AufzPunktOeBV"/>
  </w:abstractNum>
  <w:abstractNum w:abstractNumId="3" w15:restartNumberingAfterBreak="0">
    <w:nsid w:val="0A1A4980"/>
    <w:multiLevelType w:val="multilevel"/>
    <w:tmpl w:val="FFCCC34E"/>
    <w:styleLink w:val="AufzPunkteOeBV"/>
    <w:lvl w:ilvl="0">
      <w:start w:val="1"/>
      <w:numFmt w:val="bullet"/>
      <w:lvlText w:val=""/>
      <w:lvlJc w:val="left"/>
      <w:pPr>
        <w:tabs>
          <w:tab w:val="num" w:pos="709"/>
        </w:tabs>
        <w:ind w:left="709" w:hanging="284"/>
      </w:pPr>
      <w:rPr>
        <w:rFonts w:ascii="Symbol" w:hAnsi="Symbol" w:hint="default"/>
        <w:b w:val="0"/>
        <w:i w:val="0"/>
        <w:color w:val="000000" w:themeColor="text1"/>
        <w:spacing w:val="-4"/>
      </w:rPr>
    </w:lvl>
    <w:lvl w:ilvl="1">
      <w:start w:val="1"/>
      <w:numFmt w:val="none"/>
      <w:lvlText w:val="&lt; Ebene zurück"/>
      <w:lvlJc w:val="left"/>
      <w:pPr>
        <w:ind w:left="170" w:hanging="170"/>
      </w:pPr>
      <w:rPr>
        <w:rFonts w:hint="default"/>
        <w:color w:val="FF0000"/>
      </w:rPr>
    </w:lvl>
    <w:lvl w:ilvl="2">
      <w:start w:val="1"/>
      <w:numFmt w:val="none"/>
      <w:lvlText w:val="&lt; Ebene zurück"/>
      <w:lvlJc w:val="left"/>
      <w:pPr>
        <w:ind w:left="170" w:hanging="170"/>
      </w:pPr>
      <w:rPr>
        <w:rFonts w:hint="default"/>
        <w:color w:val="FF0000"/>
      </w:rPr>
    </w:lvl>
    <w:lvl w:ilvl="3">
      <w:start w:val="1"/>
      <w:numFmt w:val="bullet"/>
      <w:lvlText w:val=""/>
      <w:lvlJc w:val="left"/>
      <w:pPr>
        <w:ind w:left="170" w:hanging="170"/>
      </w:pPr>
      <w:rPr>
        <w:rFonts w:ascii="Symbol" w:hAnsi="Symbol" w:hint="default"/>
        <w:color w:val="FF0000"/>
      </w:rPr>
    </w:lvl>
    <w:lvl w:ilvl="4">
      <w:start w:val="1"/>
      <w:numFmt w:val="bullet"/>
      <w:lvlText w:val="o"/>
      <w:lvlJc w:val="left"/>
      <w:pPr>
        <w:ind w:left="170" w:hanging="170"/>
      </w:pPr>
      <w:rPr>
        <w:rFonts w:ascii="Courier New" w:hAnsi="Courier New" w:hint="default"/>
        <w:color w:val="FF0000"/>
      </w:rPr>
    </w:lvl>
    <w:lvl w:ilvl="5">
      <w:start w:val="1"/>
      <w:numFmt w:val="bullet"/>
      <w:lvlText w:val=""/>
      <w:lvlJc w:val="left"/>
      <w:pPr>
        <w:ind w:left="170" w:hanging="170"/>
      </w:pPr>
      <w:rPr>
        <w:rFonts w:ascii="Wingdings" w:hAnsi="Wingdings" w:hint="default"/>
        <w:color w:val="FF0000"/>
      </w:rPr>
    </w:lvl>
    <w:lvl w:ilvl="6">
      <w:start w:val="1"/>
      <w:numFmt w:val="bullet"/>
      <w:lvlText w:val=""/>
      <w:lvlJc w:val="left"/>
      <w:pPr>
        <w:ind w:left="170" w:hanging="170"/>
      </w:pPr>
      <w:rPr>
        <w:rFonts w:ascii="Symbol" w:hAnsi="Symbol" w:hint="default"/>
        <w:color w:val="FF0000"/>
      </w:rPr>
    </w:lvl>
    <w:lvl w:ilvl="7">
      <w:start w:val="1"/>
      <w:numFmt w:val="bullet"/>
      <w:lvlText w:val="o"/>
      <w:lvlJc w:val="left"/>
      <w:pPr>
        <w:ind w:left="170" w:hanging="170"/>
      </w:pPr>
      <w:rPr>
        <w:rFonts w:ascii="Courier New" w:hAnsi="Courier New" w:hint="default"/>
        <w:color w:val="FF0000"/>
      </w:rPr>
    </w:lvl>
    <w:lvl w:ilvl="8">
      <w:start w:val="1"/>
      <w:numFmt w:val="bullet"/>
      <w:lvlText w:val=""/>
      <w:lvlJc w:val="left"/>
      <w:pPr>
        <w:ind w:left="170" w:hanging="170"/>
      </w:pPr>
      <w:rPr>
        <w:rFonts w:ascii="Wingdings" w:hAnsi="Wingdings" w:hint="default"/>
        <w:color w:val="FF0000"/>
      </w:rPr>
    </w:lvl>
  </w:abstractNum>
  <w:abstractNum w:abstractNumId="4" w15:restartNumberingAfterBreak="0">
    <w:nsid w:val="0DE373C3"/>
    <w:multiLevelType w:val="singleLevel"/>
    <w:tmpl w:val="0C07000F"/>
    <w:lvl w:ilvl="0">
      <w:start w:val="1"/>
      <w:numFmt w:val="decimal"/>
      <w:pStyle w:val="AAufgabe"/>
      <w:lvlText w:val="%1."/>
      <w:lvlJc w:val="left"/>
      <w:pPr>
        <w:ind w:left="720" w:hanging="360"/>
      </w:pPr>
      <w:rPr>
        <w:rFonts w:hint="default"/>
      </w:rPr>
    </w:lvl>
  </w:abstractNum>
  <w:abstractNum w:abstractNumId="5" w15:restartNumberingAfterBreak="0">
    <w:nsid w:val="0E6C730D"/>
    <w:multiLevelType w:val="multilevel"/>
    <w:tmpl w:val="95E01EE8"/>
    <w:numStyleLink w:val="AufzabcOeBV"/>
  </w:abstractNum>
  <w:abstractNum w:abstractNumId="6" w15:restartNumberingAfterBreak="0">
    <w:nsid w:val="0FCE77B1"/>
    <w:multiLevelType w:val="multilevel"/>
    <w:tmpl w:val="95E01EE8"/>
    <w:numStyleLink w:val="AufzabcOeBV"/>
  </w:abstractNum>
  <w:abstractNum w:abstractNumId="7" w15:restartNumberingAfterBreak="0">
    <w:nsid w:val="157434D7"/>
    <w:multiLevelType w:val="multilevel"/>
    <w:tmpl w:val="997A42A8"/>
    <w:styleLink w:val="Listebung"/>
    <w:lvl w:ilvl="0">
      <w:start w:val="1"/>
      <w:numFmt w:val="decimal"/>
      <w:pStyle w:val="bung"/>
      <w:lvlText w:val="Ü%1"/>
      <w:lvlJc w:val="left"/>
      <w:pPr>
        <w:tabs>
          <w:tab w:val="num" w:pos="425"/>
        </w:tabs>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5F223C8"/>
    <w:multiLevelType w:val="multilevel"/>
    <w:tmpl w:val="E1A65C7A"/>
    <w:numStyleLink w:val="AufzZifferOeBV"/>
  </w:abstractNum>
  <w:abstractNum w:abstractNumId="9" w15:restartNumberingAfterBreak="0">
    <w:nsid w:val="19062BF7"/>
    <w:multiLevelType w:val="multilevel"/>
    <w:tmpl w:val="95E01EE8"/>
    <w:numStyleLink w:val="AufzabcOeBV"/>
  </w:abstractNum>
  <w:abstractNum w:abstractNumId="10" w15:restartNumberingAfterBreak="0">
    <w:nsid w:val="1C633E80"/>
    <w:multiLevelType w:val="multilevel"/>
    <w:tmpl w:val="C6C88FF4"/>
    <w:styleLink w:val="AufzPunktOeBV"/>
    <w:lvl w:ilvl="0">
      <w:start w:val="1"/>
      <w:numFmt w:val="bullet"/>
      <w:lvlText w:val="•"/>
      <w:lvlJc w:val="left"/>
      <w:pPr>
        <w:tabs>
          <w:tab w:val="num" w:pos="709"/>
        </w:tabs>
        <w:ind w:left="709" w:hanging="284"/>
      </w:pPr>
      <w:rPr>
        <w:rFonts w:hint="default"/>
        <w:color w:val="auto"/>
      </w:rPr>
    </w:lvl>
    <w:lvl w:ilvl="1">
      <w:start w:val="1"/>
      <w:numFmt w:val="none"/>
      <w:lvlText w:val="X "/>
      <w:lvlJc w:val="left"/>
      <w:pPr>
        <w:ind w:left="720" w:hanging="360"/>
      </w:pPr>
      <w:rPr>
        <w:rFonts w:hint="default"/>
        <w:color w:val="C0504D" w:themeColor="accent2"/>
        <w:u w:color="C0504D" w:themeColor="accent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C43A4F"/>
    <w:multiLevelType w:val="multilevel"/>
    <w:tmpl w:val="95E01EE8"/>
    <w:numStyleLink w:val="AufzabcOeBV"/>
  </w:abstractNum>
  <w:abstractNum w:abstractNumId="12" w15:restartNumberingAfterBreak="0">
    <w:nsid w:val="22B64EC3"/>
    <w:multiLevelType w:val="multilevel"/>
    <w:tmpl w:val="FFCCC34E"/>
    <w:numStyleLink w:val="AufzPunkteOeBV"/>
  </w:abstractNum>
  <w:abstractNum w:abstractNumId="13" w15:restartNumberingAfterBreak="0">
    <w:nsid w:val="2A2742E4"/>
    <w:multiLevelType w:val="hybridMultilevel"/>
    <w:tmpl w:val="F198DC48"/>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C6609E3"/>
    <w:multiLevelType w:val="multilevel"/>
    <w:tmpl w:val="95E01EE8"/>
    <w:numStyleLink w:val="AufzabcOeBV"/>
  </w:abstractNum>
  <w:abstractNum w:abstractNumId="15" w15:restartNumberingAfterBreak="0">
    <w:nsid w:val="2DA31507"/>
    <w:multiLevelType w:val="multilevel"/>
    <w:tmpl w:val="E1A65C7A"/>
    <w:styleLink w:val="AufzZifferOeBV"/>
    <w:lvl w:ilvl="0">
      <w:start w:val="1"/>
      <w:numFmt w:val="decimal"/>
      <w:lvlText w:val="%1."/>
      <w:lvlJc w:val="left"/>
      <w:pPr>
        <w:tabs>
          <w:tab w:val="num" w:pos="709"/>
        </w:tabs>
        <w:ind w:left="709" w:hanging="284"/>
      </w:pPr>
      <w:rPr>
        <w:rFonts w:hint="default"/>
        <w:spacing w:val="0"/>
      </w:rPr>
    </w:lvl>
    <w:lvl w:ilvl="1">
      <w:start w:val="1"/>
      <w:numFmt w:val="none"/>
      <w:lvlText w:val=""/>
      <w:lvlJc w:val="left"/>
      <w:pPr>
        <w:ind w:left="0" w:firstLine="0"/>
      </w:pPr>
      <w:rPr>
        <w:rFonts w:hint="default"/>
      </w:rPr>
    </w:lvl>
    <w:lvl w:ilvl="2">
      <w:start w:val="1"/>
      <w:numFmt w:val="bullet"/>
      <w:lvlText w:val=""/>
      <w:lvlJc w:val="left"/>
      <w:pPr>
        <w:ind w:left="454" w:hanging="170"/>
      </w:pPr>
      <w:rPr>
        <w:rFonts w:ascii="Symbol" w:hAnsi="Symbol" w:hint="default"/>
      </w:rPr>
    </w:lvl>
    <w:lvl w:ilvl="3">
      <w:start w:val="1"/>
      <w:numFmt w:val="bullet"/>
      <w:lvlText w:val=""/>
      <w:lvlJc w:val="left"/>
      <w:pPr>
        <w:tabs>
          <w:tab w:val="num" w:pos="2268"/>
        </w:tabs>
        <w:ind w:left="737" w:hanging="170"/>
      </w:pPr>
      <w:rPr>
        <w:rFonts w:ascii="Symbol" w:hAnsi="Symbol" w:hint="default"/>
        <w:color w:val="auto"/>
      </w:rPr>
    </w:lvl>
    <w:lvl w:ilvl="4">
      <w:start w:val="1"/>
      <w:numFmt w:val="none"/>
      <w:lvlText w:val="%5&lt; Ebene zurück"/>
      <w:lvlJc w:val="left"/>
      <w:pPr>
        <w:tabs>
          <w:tab w:val="num" w:pos="2268"/>
        </w:tabs>
        <w:ind w:left="2268" w:firstLine="0"/>
      </w:pPr>
      <w:rPr>
        <w:rFonts w:hint="default"/>
        <w:color w:val="FF0000"/>
      </w:rPr>
    </w:lvl>
    <w:lvl w:ilvl="5">
      <w:start w:val="1"/>
      <w:numFmt w:val="none"/>
      <w:lvlText w:val="%6&lt; Ebene zurück"/>
      <w:lvlJc w:val="right"/>
      <w:pPr>
        <w:ind w:left="2268" w:firstLine="0"/>
      </w:pPr>
      <w:rPr>
        <w:rFonts w:hint="default"/>
        <w:color w:val="FF0000"/>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3B97721"/>
    <w:multiLevelType w:val="multilevel"/>
    <w:tmpl w:val="95E01EE8"/>
    <w:numStyleLink w:val="AufzabcOeBV"/>
  </w:abstractNum>
  <w:abstractNum w:abstractNumId="17" w15:restartNumberingAfterBreak="0">
    <w:nsid w:val="35A66842"/>
    <w:multiLevelType w:val="multilevel"/>
    <w:tmpl w:val="FFCCC34E"/>
    <w:numStyleLink w:val="AufzPunkteOeBV"/>
  </w:abstractNum>
  <w:abstractNum w:abstractNumId="18" w15:restartNumberingAfterBreak="0">
    <w:nsid w:val="38D570FC"/>
    <w:multiLevelType w:val="multilevel"/>
    <w:tmpl w:val="E1A65C7A"/>
    <w:numStyleLink w:val="AufzZifferOeBV"/>
  </w:abstractNum>
  <w:abstractNum w:abstractNumId="19" w15:restartNumberingAfterBreak="0">
    <w:nsid w:val="3E173E16"/>
    <w:multiLevelType w:val="hybridMultilevel"/>
    <w:tmpl w:val="58F643E8"/>
    <w:lvl w:ilvl="0" w:tplc="EA123CE2">
      <w:start w:val="1"/>
      <w:numFmt w:val="decimal"/>
      <w:lvlText w:val="%1."/>
      <w:lvlJc w:val="left"/>
      <w:pPr>
        <w:ind w:left="720" w:hanging="360"/>
      </w:pPr>
      <w:rPr>
        <w:rFonts w:hint="default"/>
      </w:rPr>
    </w:lvl>
    <w:lvl w:ilvl="1" w:tplc="3606F434" w:tentative="1">
      <w:start w:val="1"/>
      <w:numFmt w:val="lowerLetter"/>
      <w:lvlText w:val="%2."/>
      <w:lvlJc w:val="left"/>
      <w:pPr>
        <w:ind w:left="1440" w:hanging="360"/>
      </w:pPr>
    </w:lvl>
    <w:lvl w:ilvl="2" w:tplc="2B58135C" w:tentative="1">
      <w:start w:val="1"/>
      <w:numFmt w:val="lowerRoman"/>
      <w:lvlText w:val="%3."/>
      <w:lvlJc w:val="right"/>
      <w:pPr>
        <w:ind w:left="2160" w:hanging="180"/>
      </w:pPr>
    </w:lvl>
    <w:lvl w:ilvl="3" w:tplc="14928014" w:tentative="1">
      <w:start w:val="1"/>
      <w:numFmt w:val="decimal"/>
      <w:lvlText w:val="%4."/>
      <w:lvlJc w:val="left"/>
      <w:pPr>
        <w:ind w:left="2880" w:hanging="360"/>
      </w:pPr>
    </w:lvl>
    <w:lvl w:ilvl="4" w:tplc="0CDCBB06" w:tentative="1">
      <w:start w:val="1"/>
      <w:numFmt w:val="lowerLetter"/>
      <w:lvlText w:val="%5."/>
      <w:lvlJc w:val="left"/>
      <w:pPr>
        <w:ind w:left="3600" w:hanging="360"/>
      </w:pPr>
    </w:lvl>
    <w:lvl w:ilvl="5" w:tplc="6868F98C" w:tentative="1">
      <w:start w:val="1"/>
      <w:numFmt w:val="lowerRoman"/>
      <w:lvlText w:val="%6."/>
      <w:lvlJc w:val="right"/>
      <w:pPr>
        <w:ind w:left="4320" w:hanging="180"/>
      </w:pPr>
    </w:lvl>
    <w:lvl w:ilvl="6" w:tplc="0C8007E0" w:tentative="1">
      <w:start w:val="1"/>
      <w:numFmt w:val="decimal"/>
      <w:lvlText w:val="%7."/>
      <w:lvlJc w:val="left"/>
      <w:pPr>
        <w:ind w:left="5040" w:hanging="360"/>
      </w:pPr>
    </w:lvl>
    <w:lvl w:ilvl="7" w:tplc="9B162F02" w:tentative="1">
      <w:start w:val="1"/>
      <w:numFmt w:val="lowerLetter"/>
      <w:lvlText w:val="%8."/>
      <w:lvlJc w:val="left"/>
      <w:pPr>
        <w:ind w:left="5760" w:hanging="360"/>
      </w:pPr>
    </w:lvl>
    <w:lvl w:ilvl="8" w:tplc="A710A986" w:tentative="1">
      <w:start w:val="1"/>
      <w:numFmt w:val="lowerRoman"/>
      <w:lvlText w:val="%9."/>
      <w:lvlJc w:val="right"/>
      <w:pPr>
        <w:ind w:left="6480" w:hanging="180"/>
      </w:pPr>
    </w:lvl>
  </w:abstractNum>
  <w:abstractNum w:abstractNumId="20" w15:restartNumberingAfterBreak="0">
    <w:nsid w:val="3F485B94"/>
    <w:multiLevelType w:val="multilevel"/>
    <w:tmpl w:val="83FA8AB4"/>
    <w:styleLink w:val="ListeAufgabe"/>
    <w:lvl w:ilvl="0">
      <w:start w:val="1"/>
      <w:numFmt w:val="decimal"/>
      <w:lvlText w:val="A%1"/>
      <w:lvlJc w:val="left"/>
      <w:pPr>
        <w:tabs>
          <w:tab w:val="num" w:pos="425"/>
        </w:tabs>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6C0674D"/>
    <w:multiLevelType w:val="multilevel"/>
    <w:tmpl w:val="02CA6E6C"/>
    <w:styleLink w:val="ListeKompetenz"/>
    <w:lvl w:ilvl="0">
      <w:start w:val="1"/>
      <w:numFmt w:val="decimal"/>
      <w:pStyle w:val="KKompetenz"/>
      <w:lvlText w:val="K%1"/>
      <w:lvlJc w:val="left"/>
      <w:pPr>
        <w:tabs>
          <w:tab w:val="num" w:pos="425"/>
        </w:tabs>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C157C9A"/>
    <w:multiLevelType w:val="hybridMultilevel"/>
    <w:tmpl w:val="41B66A96"/>
    <w:lvl w:ilvl="0" w:tplc="193C951E">
      <w:start w:val="1"/>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3" w15:restartNumberingAfterBreak="0">
    <w:nsid w:val="4E3E5BF2"/>
    <w:multiLevelType w:val="multilevel"/>
    <w:tmpl w:val="FFCCC34E"/>
    <w:numStyleLink w:val="AufzPunkteOeBV"/>
  </w:abstractNum>
  <w:abstractNum w:abstractNumId="24" w15:restartNumberingAfterBreak="0">
    <w:nsid w:val="528B5A92"/>
    <w:multiLevelType w:val="multilevel"/>
    <w:tmpl w:val="95E01EE8"/>
    <w:numStyleLink w:val="AufzabcOeBV"/>
  </w:abstractNum>
  <w:abstractNum w:abstractNumId="25" w15:restartNumberingAfterBreak="0">
    <w:nsid w:val="5CFA290C"/>
    <w:multiLevelType w:val="hybridMultilevel"/>
    <w:tmpl w:val="C7C0BAF2"/>
    <w:lvl w:ilvl="0" w:tplc="3A065AD2">
      <w:start w:val="3"/>
      <w:numFmt w:val="upperLetter"/>
      <w:lvlText w:val="%1)"/>
      <w:lvlJc w:val="left"/>
      <w:pPr>
        <w:ind w:left="1080" w:hanging="360"/>
      </w:pPr>
      <w:rPr>
        <w:rFonts w:hint="default"/>
        <w:sz w:val="22"/>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15:restartNumberingAfterBreak="0">
    <w:nsid w:val="73D87578"/>
    <w:multiLevelType w:val="multilevel"/>
    <w:tmpl w:val="FFCCC34E"/>
    <w:numStyleLink w:val="AufzPunkteOeBV"/>
  </w:abstractNum>
  <w:num w:numId="1">
    <w:abstractNumId w:val="0"/>
  </w:num>
  <w:num w:numId="2">
    <w:abstractNumId w:val="10"/>
  </w:num>
  <w:num w:numId="3">
    <w:abstractNumId w:val="3"/>
  </w:num>
  <w:num w:numId="4">
    <w:abstractNumId w:val="15"/>
  </w:num>
  <w:num w:numId="5">
    <w:abstractNumId w:val="20"/>
  </w:num>
  <w:num w:numId="6">
    <w:abstractNumId w:val="4"/>
  </w:num>
  <w:num w:numId="7">
    <w:abstractNumId w:val="7"/>
  </w:num>
  <w:num w:numId="8">
    <w:abstractNumId w:val="21"/>
  </w:num>
  <w:num w:numId="9">
    <w:abstractNumId w:val="1"/>
  </w:num>
  <w:num w:numId="10">
    <w:abstractNumId w:val="13"/>
  </w:num>
  <w:num w:numId="11">
    <w:abstractNumId w:val="4"/>
    <w:lvlOverride w:ilvl="0">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
  </w:num>
  <w:num w:numId="16">
    <w:abstractNumId w:val="26"/>
  </w:num>
  <w:num w:numId="17">
    <w:abstractNumId w:val="14"/>
  </w:num>
  <w:num w:numId="18">
    <w:abstractNumId w:val="12"/>
  </w:num>
  <w:num w:numId="19">
    <w:abstractNumId w:val="8"/>
  </w:num>
  <w:num w:numId="20">
    <w:abstractNumId w:val="16"/>
  </w:num>
  <w:num w:numId="21">
    <w:abstractNumId w:val="11"/>
  </w:num>
  <w:num w:numId="22">
    <w:abstractNumId w:val="6"/>
  </w:num>
  <w:num w:numId="23">
    <w:abstractNumId w:val="17"/>
  </w:num>
  <w:num w:numId="24">
    <w:abstractNumId w:val="18"/>
  </w:num>
  <w:num w:numId="25">
    <w:abstractNumId w:val="23"/>
  </w:num>
  <w:num w:numId="26">
    <w:abstractNumId w:val="5"/>
  </w:num>
  <w:num w:numId="27">
    <w:abstractNumId w:val="24"/>
  </w:num>
  <w:num w:numId="28">
    <w:abstractNumId w:val="19"/>
  </w:num>
  <w:num w:numId="29">
    <w:abstractNumId w:val="22"/>
  </w:num>
  <w:num w:numId="30">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2BF"/>
    <w:rsid w:val="00002858"/>
    <w:rsid w:val="00004B02"/>
    <w:rsid w:val="000075F1"/>
    <w:rsid w:val="00013262"/>
    <w:rsid w:val="000162B5"/>
    <w:rsid w:val="00017009"/>
    <w:rsid w:val="000217C4"/>
    <w:rsid w:val="000260A2"/>
    <w:rsid w:val="00027CB5"/>
    <w:rsid w:val="00030E6D"/>
    <w:rsid w:val="00037A2D"/>
    <w:rsid w:val="0004425B"/>
    <w:rsid w:val="00045621"/>
    <w:rsid w:val="00053F12"/>
    <w:rsid w:val="0006237F"/>
    <w:rsid w:val="00065BA4"/>
    <w:rsid w:val="000A04B4"/>
    <w:rsid w:val="000A26B8"/>
    <w:rsid w:val="000A4CA5"/>
    <w:rsid w:val="000B02A1"/>
    <w:rsid w:val="000B0F6B"/>
    <w:rsid w:val="000B7B79"/>
    <w:rsid w:val="000C3B61"/>
    <w:rsid w:val="000D60AC"/>
    <w:rsid w:val="000F0163"/>
    <w:rsid w:val="000F7F2C"/>
    <w:rsid w:val="00102201"/>
    <w:rsid w:val="001161FC"/>
    <w:rsid w:val="00120B00"/>
    <w:rsid w:val="0012243F"/>
    <w:rsid w:val="00125EA1"/>
    <w:rsid w:val="00130E7C"/>
    <w:rsid w:val="00134384"/>
    <w:rsid w:val="00157F19"/>
    <w:rsid w:val="00165D58"/>
    <w:rsid w:val="00166A87"/>
    <w:rsid w:val="001672C7"/>
    <w:rsid w:val="0018034A"/>
    <w:rsid w:val="001932B2"/>
    <w:rsid w:val="001A708B"/>
    <w:rsid w:val="001B53FA"/>
    <w:rsid w:val="001B617D"/>
    <w:rsid w:val="001B6891"/>
    <w:rsid w:val="001C312F"/>
    <w:rsid w:val="001C3898"/>
    <w:rsid w:val="001E2859"/>
    <w:rsid w:val="00203BF5"/>
    <w:rsid w:val="00205F10"/>
    <w:rsid w:val="00215373"/>
    <w:rsid w:val="002209B6"/>
    <w:rsid w:val="00224169"/>
    <w:rsid w:val="00246E1C"/>
    <w:rsid w:val="00247FB2"/>
    <w:rsid w:val="00254AC3"/>
    <w:rsid w:val="00255502"/>
    <w:rsid w:val="00260B7F"/>
    <w:rsid w:val="00271B65"/>
    <w:rsid w:val="00280409"/>
    <w:rsid w:val="00282599"/>
    <w:rsid w:val="00282D0A"/>
    <w:rsid w:val="0029117C"/>
    <w:rsid w:val="002959E5"/>
    <w:rsid w:val="0029778C"/>
    <w:rsid w:val="002A4527"/>
    <w:rsid w:val="002A5CD1"/>
    <w:rsid w:val="002B4792"/>
    <w:rsid w:val="002C0868"/>
    <w:rsid w:val="002C1653"/>
    <w:rsid w:val="002D27A1"/>
    <w:rsid w:val="002D43D0"/>
    <w:rsid w:val="002E65C9"/>
    <w:rsid w:val="00304D9C"/>
    <w:rsid w:val="003072D6"/>
    <w:rsid w:val="00315D8B"/>
    <w:rsid w:val="00320C16"/>
    <w:rsid w:val="00330ABD"/>
    <w:rsid w:val="00330B68"/>
    <w:rsid w:val="00331561"/>
    <w:rsid w:val="0035015A"/>
    <w:rsid w:val="00351960"/>
    <w:rsid w:val="00352F56"/>
    <w:rsid w:val="00354B33"/>
    <w:rsid w:val="00361EB4"/>
    <w:rsid w:val="00372B2D"/>
    <w:rsid w:val="00376D4F"/>
    <w:rsid w:val="00391F1A"/>
    <w:rsid w:val="003944EC"/>
    <w:rsid w:val="003A35E5"/>
    <w:rsid w:val="003B62BC"/>
    <w:rsid w:val="003E5581"/>
    <w:rsid w:val="003E6395"/>
    <w:rsid w:val="003E6E4C"/>
    <w:rsid w:val="003E6EA6"/>
    <w:rsid w:val="00401E54"/>
    <w:rsid w:val="004022BF"/>
    <w:rsid w:val="004121C5"/>
    <w:rsid w:val="00431B05"/>
    <w:rsid w:val="0045011B"/>
    <w:rsid w:val="00456D71"/>
    <w:rsid w:val="004702F4"/>
    <w:rsid w:val="004726CB"/>
    <w:rsid w:val="00481266"/>
    <w:rsid w:val="004B265E"/>
    <w:rsid w:val="004B4C4E"/>
    <w:rsid w:val="004B7708"/>
    <w:rsid w:val="004C44D8"/>
    <w:rsid w:val="004C4B64"/>
    <w:rsid w:val="004D06EB"/>
    <w:rsid w:val="004D3CC8"/>
    <w:rsid w:val="004E05E5"/>
    <w:rsid w:val="004F583C"/>
    <w:rsid w:val="005255D5"/>
    <w:rsid w:val="00542780"/>
    <w:rsid w:val="00543F2D"/>
    <w:rsid w:val="005451EE"/>
    <w:rsid w:val="00545762"/>
    <w:rsid w:val="00551255"/>
    <w:rsid w:val="0056133B"/>
    <w:rsid w:val="00570D2C"/>
    <w:rsid w:val="00576504"/>
    <w:rsid w:val="0058551F"/>
    <w:rsid w:val="0059508E"/>
    <w:rsid w:val="005966F5"/>
    <w:rsid w:val="00596D2B"/>
    <w:rsid w:val="00596EF2"/>
    <w:rsid w:val="00597F67"/>
    <w:rsid w:val="005A128C"/>
    <w:rsid w:val="005A20AA"/>
    <w:rsid w:val="005A3147"/>
    <w:rsid w:val="005A6EB0"/>
    <w:rsid w:val="005B01DC"/>
    <w:rsid w:val="005B031A"/>
    <w:rsid w:val="005B235B"/>
    <w:rsid w:val="005C7F30"/>
    <w:rsid w:val="005D02D9"/>
    <w:rsid w:val="005D0AD5"/>
    <w:rsid w:val="005D0BEF"/>
    <w:rsid w:val="005E4D94"/>
    <w:rsid w:val="00604355"/>
    <w:rsid w:val="006161A3"/>
    <w:rsid w:val="00617EFD"/>
    <w:rsid w:val="00622580"/>
    <w:rsid w:val="006337DA"/>
    <w:rsid w:val="006510FC"/>
    <w:rsid w:val="00652FD2"/>
    <w:rsid w:val="00684549"/>
    <w:rsid w:val="006861EF"/>
    <w:rsid w:val="006928A4"/>
    <w:rsid w:val="00697C9C"/>
    <w:rsid w:val="006B6F33"/>
    <w:rsid w:val="006B7243"/>
    <w:rsid w:val="006C50A8"/>
    <w:rsid w:val="006D3955"/>
    <w:rsid w:val="006E1801"/>
    <w:rsid w:val="006E56CB"/>
    <w:rsid w:val="006E6D6F"/>
    <w:rsid w:val="00705743"/>
    <w:rsid w:val="00705DE5"/>
    <w:rsid w:val="007075FF"/>
    <w:rsid w:val="00732049"/>
    <w:rsid w:val="0074643D"/>
    <w:rsid w:val="00747CC0"/>
    <w:rsid w:val="00774C3C"/>
    <w:rsid w:val="00777196"/>
    <w:rsid w:val="007841D3"/>
    <w:rsid w:val="00786D0A"/>
    <w:rsid w:val="00787E2D"/>
    <w:rsid w:val="007A104A"/>
    <w:rsid w:val="007A3717"/>
    <w:rsid w:val="007B2593"/>
    <w:rsid w:val="007C0A0E"/>
    <w:rsid w:val="007C3DC1"/>
    <w:rsid w:val="007D4BCF"/>
    <w:rsid w:val="007D6C55"/>
    <w:rsid w:val="007E0E6A"/>
    <w:rsid w:val="0081179D"/>
    <w:rsid w:val="00826ADF"/>
    <w:rsid w:val="00842ACE"/>
    <w:rsid w:val="00857C65"/>
    <w:rsid w:val="0088532F"/>
    <w:rsid w:val="0088655F"/>
    <w:rsid w:val="00893626"/>
    <w:rsid w:val="008950FA"/>
    <w:rsid w:val="008B5F17"/>
    <w:rsid w:val="008C1CBA"/>
    <w:rsid w:val="008C276B"/>
    <w:rsid w:val="008D4A4E"/>
    <w:rsid w:val="008D7009"/>
    <w:rsid w:val="00910751"/>
    <w:rsid w:val="0091543B"/>
    <w:rsid w:val="00915A54"/>
    <w:rsid w:val="00931397"/>
    <w:rsid w:val="00957B5E"/>
    <w:rsid w:val="00972C82"/>
    <w:rsid w:val="00973AAA"/>
    <w:rsid w:val="00977596"/>
    <w:rsid w:val="00982912"/>
    <w:rsid w:val="00986F30"/>
    <w:rsid w:val="009940CA"/>
    <w:rsid w:val="00994490"/>
    <w:rsid w:val="0099576E"/>
    <w:rsid w:val="009B402A"/>
    <w:rsid w:val="009B61C8"/>
    <w:rsid w:val="009C1236"/>
    <w:rsid w:val="009D29F7"/>
    <w:rsid w:val="009E27AF"/>
    <w:rsid w:val="00A17A05"/>
    <w:rsid w:val="00A20490"/>
    <w:rsid w:val="00A241B4"/>
    <w:rsid w:val="00A35D64"/>
    <w:rsid w:val="00A41B39"/>
    <w:rsid w:val="00A64808"/>
    <w:rsid w:val="00A73804"/>
    <w:rsid w:val="00A81483"/>
    <w:rsid w:val="00A87FDD"/>
    <w:rsid w:val="00AA1B6C"/>
    <w:rsid w:val="00AA2449"/>
    <w:rsid w:val="00AA6402"/>
    <w:rsid w:val="00AB23B0"/>
    <w:rsid w:val="00AC1758"/>
    <w:rsid w:val="00AC372E"/>
    <w:rsid w:val="00AC47D8"/>
    <w:rsid w:val="00AD14C2"/>
    <w:rsid w:val="00AE186D"/>
    <w:rsid w:val="00AE2011"/>
    <w:rsid w:val="00AF65EC"/>
    <w:rsid w:val="00B00B74"/>
    <w:rsid w:val="00B0207B"/>
    <w:rsid w:val="00B04A9E"/>
    <w:rsid w:val="00B07975"/>
    <w:rsid w:val="00B17FE7"/>
    <w:rsid w:val="00B23939"/>
    <w:rsid w:val="00B35CA4"/>
    <w:rsid w:val="00B461F7"/>
    <w:rsid w:val="00B549FE"/>
    <w:rsid w:val="00B74E79"/>
    <w:rsid w:val="00B7567A"/>
    <w:rsid w:val="00B82857"/>
    <w:rsid w:val="00B8760E"/>
    <w:rsid w:val="00B93BD9"/>
    <w:rsid w:val="00BA11BB"/>
    <w:rsid w:val="00BB5FD0"/>
    <w:rsid w:val="00BE3D41"/>
    <w:rsid w:val="00BE707A"/>
    <w:rsid w:val="00BF4616"/>
    <w:rsid w:val="00C00A43"/>
    <w:rsid w:val="00C010EA"/>
    <w:rsid w:val="00C0532F"/>
    <w:rsid w:val="00C4543D"/>
    <w:rsid w:val="00C65302"/>
    <w:rsid w:val="00C66C3B"/>
    <w:rsid w:val="00C67F91"/>
    <w:rsid w:val="00C7162A"/>
    <w:rsid w:val="00C90031"/>
    <w:rsid w:val="00C90844"/>
    <w:rsid w:val="00C960B2"/>
    <w:rsid w:val="00CA4C2A"/>
    <w:rsid w:val="00CA6152"/>
    <w:rsid w:val="00CC14CE"/>
    <w:rsid w:val="00CC63B2"/>
    <w:rsid w:val="00CD1C70"/>
    <w:rsid w:val="00CE2517"/>
    <w:rsid w:val="00CE4387"/>
    <w:rsid w:val="00CF0B2D"/>
    <w:rsid w:val="00CF4586"/>
    <w:rsid w:val="00D222A2"/>
    <w:rsid w:val="00D23402"/>
    <w:rsid w:val="00D427C4"/>
    <w:rsid w:val="00D544AB"/>
    <w:rsid w:val="00D611E4"/>
    <w:rsid w:val="00D62767"/>
    <w:rsid w:val="00D64F06"/>
    <w:rsid w:val="00D65632"/>
    <w:rsid w:val="00D80EE7"/>
    <w:rsid w:val="00D8539F"/>
    <w:rsid w:val="00DA73FE"/>
    <w:rsid w:val="00DB54BC"/>
    <w:rsid w:val="00DD269A"/>
    <w:rsid w:val="00DF3AFE"/>
    <w:rsid w:val="00DF657E"/>
    <w:rsid w:val="00E01429"/>
    <w:rsid w:val="00E032E8"/>
    <w:rsid w:val="00E03BB7"/>
    <w:rsid w:val="00E04F17"/>
    <w:rsid w:val="00E061EF"/>
    <w:rsid w:val="00E075B1"/>
    <w:rsid w:val="00E10040"/>
    <w:rsid w:val="00E47CDF"/>
    <w:rsid w:val="00E55257"/>
    <w:rsid w:val="00E67235"/>
    <w:rsid w:val="00E717F4"/>
    <w:rsid w:val="00E75020"/>
    <w:rsid w:val="00E77EA6"/>
    <w:rsid w:val="00E93E17"/>
    <w:rsid w:val="00E97267"/>
    <w:rsid w:val="00ED526F"/>
    <w:rsid w:val="00EE04D0"/>
    <w:rsid w:val="00EE2609"/>
    <w:rsid w:val="00EE5E73"/>
    <w:rsid w:val="00F074D2"/>
    <w:rsid w:val="00F1355A"/>
    <w:rsid w:val="00F1487C"/>
    <w:rsid w:val="00F22894"/>
    <w:rsid w:val="00F2424B"/>
    <w:rsid w:val="00F3398B"/>
    <w:rsid w:val="00F42AE6"/>
    <w:rsid w:val="00F51443"/>
    <w:rsid w:val="00F5262E"/>
    <w:rsid w:val="00F5516E"/>
    <w:rsid w:val="00F6287E"/>
    <w:rsid w:val="00F65603"/>
    <w:rsid w:val="00F661AD"/>
    <w:rsid w:val="00F7005F"/>
    <w:rsid w:val="00F71B65"/>
    <w:rsid w:val="00F75827"/>
    <w:rsid w:val="00F75963"/>
    <w:rsid w:val="00F80270"/>
    <w:rsid w:val="00F80846"/>
    <w:rsid w:val="00F90594"/>
    <w:rsid w:val="00F92FA3"/>
    <w:rsid w:val="00F947EF"/>
    <w:rsid w:val="00F960D1"/>
    <w:rsid w:val="00FA1D13"/>
    <w:rsid w:val="00FB2789"/>
    <w:rsid w:val="00FB3CB4"/>
    <w:rsid w:val="00FB3DF0"/>
    <w:rsid w:val="00FC232D"/>
    <w:rsid w:val="00FC6B87"/>
    <w:rsid w:val="00FD03EE"/>
    <w:rsid w:val="00FE53A6"/>
    <w:rsid w:val="00FF4A39"/>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9E6970"/>
  <w15:docId w15:val="{7F6DA4CE-FC53-448C-880D-B3F80271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EastAsia" w:hAnsi="Cambria"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semiHidden/>
    <w:qFormat/>
    <w:rsid w:val="001C312F"/>
    <w:pPr>
      <w:spacing w:after="200" w:line="276" w:lineRule="auto"/>
    </w:pPr>
    <w:rPr>
      <w:rFonts w:asciiTheme="minorHAnsi" w:hAnsiTheme="minorHAnsi" w:cstheme="minorBidi"/>
      <w:sz w:val="22"/>
      <w:szCs w:val="22"/>
      <w:lang w:val="de-DE" w:eastAsia="de-DE"/>
    </w:rPr>
  </w:style>
  <w:style w:type="paragraph" w:styleId="berschrift1">
    <w:name w:val="heading 1"/>
    <w:next w:val="berschrift2"/>
    <w:link w:val="berschrift1Zchn"/>
    <w:uiPriority w:val="9"/>
    <w:semiHidden/>
    <w:qFormat/>
    <w:rsid w:val="009D29F7"/>
    <w:pPr>
      <w:keepNext/>
      <w:keepLines/>
      <w:outlineLvl w:val="0"/>
    </w:pPr>
    <w:rPr>
      <w:rFonts w:asciiTheme="majorHAnsi" w:eastAsiaTheme="majorEastAsia" w:hAnsiTheme="majorHAnsi" w:cstheme="majorBidi"/>
      <w:b/>
      <w:bCs/>
      <w:sz w:val="28"/>
      <w:szCs w:val="28"/>
      <w:lang w:val="de-DE"/>
    </w:rPr>
  </w:style>
  <w:style w:type="paragraph" w:styleId="berschrift2">
    <w:name w:val="heading 2"/>
    <w:basedOn w:val="berschrift1"/>
    <w:next w:val="berschrift3"/>
    <w:link w:val="berschrift2Zchn"/>
    <w:uiPriority w:val="9"/>
    <w:semiHidden/>
    <w:qFormat/>
    <w:rsid w:val="009D29F7"/>
    <w:pPr>
      <w:spacing w:before="200"/>
      <w:outlineLvl w:val="1"/>
    </w:pPr>
    <w:rPr>
      <w:b w:val="0"/>
      <w:bCs w:val="0"/>
      <w:sz w:val="26"/>
      <w:szCs w:val="26"/>
    </w:rPr>
  </w:style>
  <w:style w:type="paragraph" w:styleId="berschrift3">
    <w:name w:val="heading 3"/>
    <w:basedOn w:val="Standard"/>
    <w:next w:val="Standard"/>
    <w:link w:val="berschrift3Zchn"/>
    <w:uiPriority w:val="9"/>
    <w:semiHidden/>
    <w:qFormat/>
    <w:rsid w:val="009D29F7"/>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Tabellendesign"/>
    <w:rsid w:val="00931397"/>
    <w:rPr>
      <w:rFonts w:ascii="Arial" w:eastAsia="Times New Roman" w:hAnsi="Arial"/>
      <w:lang w:val="de-DE"/>
    </w:rPr>
    <w:tblPr/>
  </w:style>
  <w:style w:type="numbering" w:customStyle="1" w:styleId="AufzabcOeBV">
    <w:name w:val="Aufz_abc_OeBV"/>
    <w:basedOn w:val="KeineListe"/>
    <w:rsid w:val="00F71B65"/>
    <w:pPr>
      <w:numPr>
        <w:numId w:val="1"/>
      </w:numPr>
    </w:pPr>
  </w:style>
  <w:style w:type="numbering" w:customStyle="1" w:styleId="AufzPunktOeBV">
    <w:name w:val="Aufz_Punkt_OeBV"/>
    <w:uiPriority w:val="99"/>
    <w:rsid w:val="004121C5"/>
    <w:pPr>
      <w:numPr>
        <w:numId w:val="2"/>
      </w:numPr>
    </w:pPr>
  </w:style>
  <w:style w:type="numbering" w:customStyle="1" w:styleId="AufzPunkteOeBV">
    <w:name w:val="Aufz_Punkte_OeBV"/>
    <w:basedOn w:val="KeineListe"/>
    <w:rsid w:val="00401E54"/>
    <w:pPr>
      <w:numPr>
        <w:numId w:val="3"/>
      </w:numPr>
    </w:pPr>
  </w:style>
  <w:style w:type="numbering" w:customStyle="1" w:styleId="AufzZifferOeBV">
    <w:name w:val="Aufz_Ziffer_OeBV"/>
    <w:basedOn w:val="KeineListe"/>
    <w:rsid w:val="00CA6152"/>
    <w:pPr>
      <w:numPr>
        <w:numId w:val="4"/>
      </w:numPr>
    </w:pPr>
  </w:style>
  <w:style w:type="paragraph" w:customStyle="1" w:styleId="AAufgabe">
    <w:name w:val="A_Aufgabe"/>
    <w:basedOn w:val="GS6ptnach"/>
    <w:next w:val="EZG6ptnach"/>
    <w:uiPriority w:val="19"/>
    <w:qFormat/>
    <w:rsid w:val="002D27A1"/>
    <w:pPr>
      <w:numPr>
        <w:numId w:val="6"/>
      </w:numPr>
      <w:spacing w:before="360" w:after="0"/>
    </w:pPr>
    <w:rPr>
      <w:b/>
    </w:rPr>
  </w:style>
  <w:style w:type="paragraph" w:customStyle="1" w:styleId="EZG6ptnach">
    <w:name w:val="EZG_6pt_nach"/>
    <w:basedOn w:val="GS6ptnach"/>
    <w:next w:val="GS6ptnach"/>
    <w:uiPriority w:val="15"/>
    <w:qFormat/>
    <w:rsid w:val="00F75827"/>
    <w:pPr>
      <w:tabs>
        <w:tab w:val="clear" w:pos="425"/>
        <w:tab w:val="left" w:pos="5245"/>
      </w:tabs>
      <w:ind w:left="425"/>
    </w:pPr>
  </w:style>
  <w:style w:type="paragraph" w:customStyle="1" w:styleId="GS0ptnach">
    <w:name w:val="GS_0pt_nach"/>
    <w:basedOn w:val="GS6ptnach"/>
    <w:uiPriority w:val="8"/>
    <w:qFormat/>
    <w:rsid w:val="0012243F"/>
    <w:pPr>
      <w:spacing w:after="0"/>
    </w:pPr>
  </w:style>
  <w:style w:type="paragraph" w:customStyle="1" w:styleId="Ezg0ptnach">
    <w:name w:val="Ezg_0pt_nach"/>
    <w:basedOn w:val="GS6ptnach"/>
    <w:uiPriority w:val="14"/>
    <w:qFormat/>
    <w:rsid w:val="00F75827"/>
    <w:pPr>
      <w:tabs>
        <w:tab w:val="clear" w:pos="425"/>
        <w:tab w:val="left" w:pos="5245"/>
      </w:tabs>
      <w:spacing w:after="0"/>
      <w:ind w:left="425"/>
    </w:pPr>
  </w:style>
  <w:style w:type="numbering" w:customStyle="1" w:styleId="ListeAufgabe">
    <w:name w:val="Liste_Aufgabe"/>
    <w:uiPriority w:val="99"/>
    <w:rsid w:val="00EE2609"/>
    <w:pPr>
      <w:numPr>
        <w:numId w:val="5"/>
      </w:numPr>
    </w:pPr>
  </w:style>
  <w:style w:type="paragraph" w:customStyle="1" w:styleId="Kapiteltitel">
    <w:name w:val="Kapiteltitel"/>
    <w:basedOn w:val="GS6ptnach"/>
    <w:uiPriority w:val="99"/>
    <w:rsid w:val="00EE2609"/>
    <w:pPr>
      <w:spacing w:after="320"/>
    </w:pPr>
    <w:rPr>
      <w:b/>
      <w:sz w:val="28"/>
      <w:szCs w:val="28"/>
    </w:rPr>
  </w:style>
  <w:style w:type="paragraph" w:customStyle="1" w:styleId="bung">
    <w:name w:val="Ü_Übung"/>
    <w:basedOn w:val="AAufgabe"/>
    <w:next w:val="EZG6ptnach"/>
    <w:uiPriority w:val="24"/>
    <w:qFormat/>
    <w:rsid w:val="002D27A1"/>
    <w:pPr>
      <w:numPr>
        <w:numId w:val="7"/>
      </w:numPr>
    </w:pPr>
  </w:style>
  <w:style w:type="character" w:customStyle="1" w:styleId="berschrift1Zchn">
    <w:name w:val="Überschrift 1 Zchn"/>
    <w:basedOn w:val="Absatz-Standardschriftart"/>
    <w:link w:val="berschrift1"/>
    <w:uiPriority w:val="9"/>
    <w:semiHidden/>
    <w:rsid w:val="00BE707A"/>
    <w:rPr>
      <w:rFonts w:asciiTheme="majorHAnsi" w:eastAsiaTheme="majorEastAsia" w:hAnsiTheme="majorHAnsi" w:cstheme="majorBidi"/>
      <w:b/>
      <w:bCs/>
      <w:sz w:val="28"/>
      <w:szCs w:val="28"/>
      <w:lang w:val="de-DE"/>
    </w:rPr>
  </w:style>
  <w:style w:type="character" w:customStyle="1" w:styleId="berschrift2Zchn">
    <w:name w:val="Überschrift 2 Zchn"/>
    <w:basedOn w:val="Absatz-Standardschriftart"/>
    <w:link w:val="berschrift2"/>
    <w:uiPriority w:val="9"/>
    <w:semiHidden/>
    <w:rsid w:val="00BE707A"/>
    <w:rPr>
      <w:rFonts w:asciiTheme="majorHAnsi" w:eastAsiaTheme="majorEastAsia" w:hAnsiTheme="majorHAnsi" w:cstheme="majorBidi"/>
      <w:sz w:val="26"/>
      <w:szCs w:val="26"/>
      <w:lang w:val="de-DE"/>
    </w:rPr>
  </w:style>
  <w:style w:type="character" w:customStyle="1" w:styleId="berschrift3Zchn">
    <w:name w:val="Überschrift 3 Zchn"/>
    <w:basedOn w:val="Absatz-Standardschriftart"/>
    <w:link w:val="berschrift3"/>
    <w:uiPriority w:val="9"/>
    <w:semiHidden/>
    <w:rsid w:val="00BE707A"/>
    <w:rPr>
      <w:rFonts w:asciiTheme="majorHAnsi" w:eastAsiaTheme="majorEastAsia" w:hAnsiTheme="majorHAnsi" w:cstheme="majorBidi"/>
      <w:b/>
      <w:bCs/>
      <w:color w:val="4F81BD" w:themeColor="accent1"/>
      <w:lang w:val="de-DE"/>
    </w:rPr>
  </w:style>
  <w:style w:type="numbering" w:customStyle="1" w:styleId="Listebung">
    <w:name w:val="Liste Übung"/>
    <w:uiPriority w:val="99"/>
    <w:rsid w:val="002E65C9"/>
    <w:pPr>
      <w:numPr>
        <w:numId w:val="7"/>
      </w:numPr>
    </w:pPr>
  </w:style>
  <w:style w:type="numbering" w:customStyle="1" w:styleId="ListeKompetenz">
    <w:name w:val="Liste_Kompetenz"/>
    <w:uiPriority w:val="99"/>
    <w:rsid w:val="002E65C9"/>
    <w:pPr>
      <w:numPr>
        <w:numId w:val="8"/>
      </w:numPr>
    </w:pPr>
  </w:style>
  <w:style w:type="paragraph" w:customStyle="1" w:styleId="KKompetenz">
    <w:name w:val="K_Kompetenz"/>
    <w:basedOn w:val="AAufgabe"/>
    <w:next w:val="EZG6ptnach"/>
    <w:uiPriority w:val="29"/>
    <w:qFormat/>
    <w:rsid w:val="002D27A1"/>
    <w:pPr>
      <w:numPr>
        <w:numId w:val="9"/>
      </w:numPr>
    </w:pPr>
  </w:style>
  <w:style w:type="paragraph" w:customStyle="1" w:styleId="GS6ptnach">
    <w:name w:val="GS_6pt_nach"/>
    <w:uiPriority w:val="9"/>
    <w:qFormat/>
    <w:rsid w:val="00931397"/>
    <w:pPr>
      <w:widowControl w:val="0"/>
      <w:tabs>
        <w:tab w:val="left" w:pos="425"/>
      </w:tabs>
      <w:suppressAutoHyphens/>
      <w:spacing w:after="120" w:line="276" w:lineRule="auto"/>
    </w:pPr>
    <w:rPr>
      <w:rFonts w:ascii="Arial" w:hAnsi="Arial"/>
      <w:sz w:val="22"/>
      <w:szCs w:val="22"/>
      <w:lang w:val="de-DE"/>
    </w:rPr>
  </w:style>
  <w:style w:type="paragraph" w:styleId="Kopfzeile">
    <w:name w:val="header"/>
    <w:basedOn w:val="Standard"/>
    <w:link w:val="KopfzeileZchn"/>
    <w:uiPriority w:val="99"/>
    <w:unhideWhenUsed/>
    <w:rsid w:val="00361EB4"/>
    <w:pPr>
      <w:tabs>
        <w:tab w:val="center" w:pos="4536"/>
        <w:tab w:val="right" w:pos="9072"/>
      </w:tabs>
    </w:pPr>
  </w:style>
  <w:style w:type="character" w:customStyle="1" w:styleId="KopfzeileZchn">
    <w:name w:val="Kopfzeile Zchn"/>
    <w:basedOn w:val="Absatz-Standardschriftart"/>
    <w:link w:val="Kopfzeile"/>
    <w:uiPriority w:val="99"/>
    <w:rsid w:val="00361EB4"/>
    <w:rPr>
      <w:lang w:val="de-DE"/>
    </w:rPr>
  </w:style>
  <w:style w:type="paragraph" w:styleId="Fuzeile">
    <w:name w:val="footer"/>
    <w:basedOn w:val="Standard"/>
    <w:link w:val="FuzeileZchn"/>
    <w:uiPriority w:val="99"/>
    <w:unhideWhenUsed/>
    <w:rsid w:val="00361EB4"/>
    <w:pPr>
      <w:tabs>
        <w:tab w:val="center" w:pos="4536"/>
        <w:tab w:val="right" w:pos="9072"/>
      </w:tabs>
    </w:pPr>
  </w:style>
  <w:style w:type="character" w:customStyle="1" w:styleId="FuzeileZchn">
    <w:name w:val="Fußzeile Zchn"/>
    <w:basedOn w:val="Absatz-Standardschriftart"/>
    <w:link w:val="Fuzeile"/>
    <w:uiPriority w:val="99"/>
    <w:rsid w:val="00361EB4"/>
    <w:rPr>
      <w:lang w:val="de-DE"/>
    </w:rPr>
  </w:style>
  <w:style w:type="paragraph" w:customStyle="1" w:styleId="Fu">
    <w:name w:val="Fuß"/>
    <w:uiPriority w:val="99"/>
    <w:rsid w:val="001B6891"/>
    <w:pPr>
      <w:pBdr>
        <w:top w:val="single" w:sz="4" w:space="1" w:color="auto"/>
      </w:pBdr>
      <w:jc w:val="center"/>
    </w:pPr>
    <w:rPr>
      <w:rFonts w:ascii="Arial" w:hAnsi="Arial"/>
      <w:b/>
      <w:lang w:val="de-DE"/>
    </w:rPr>
  </w:style>
  <w:style w:type="paragraph" w:customStyle="1" w:styleId="Kopf">
    <w:name w:val="Kopf"/>
    <w:basedOn w:val="Fu"/>
    <w:uiPriority w:val="99"/>
    <w:rsid w:val="001161FC"/>
    <w:pPr>
      <w:pBdr>
        <w:top w:val="single" w:sz="4" w:space="4" w:color="auto"/>
        <w:left w:val="single" w:sz="4" w:space="4" w:color="auto"/>
        <w:bottom w:val="single" w:sz="4" w:space="4" w:color="auto"/>
        <w:right w:val="single" w:sz="4" w:space="4" w:color="auto"/>
      </w:pBdr>
      <w:tabs>
        <w:tab w:val="right" w:pos="9072"/>
      </w:tabs>
      <w:ind w:left="113" w:right="113"/>
      <w:jc w:val="left"/>
    </w:pPr>
    <w:rPr>
      <w:noProof/>
    </w:rPr>
  </w:style>
  <w:style w:type="paragraph" w:customStyle="1" w:styleId="NeueSeite">
    <w:name w:val="Neue Seite"/>
    <w:next w:val="GS6ptnach"/>
    <w:uiPriority w:val="99"/>
    <w:rsid w:val="001161FC"/>
    <w:pPr>
      <w:pageBreakBefore/>
    </w:pPr>
    <w:rPr>
      <w:rFonts w:ascii="Arial" w:hAnsi="Arial"/>
      <w:color w:val="FC1233"/>
      <w:sz w:val="22"/>
      <w:szCs w:val="22"/>
      <w:lang w:val="de-DE"/>
    </w:rPr>
  </w:style>
  <w:style w:type="paragraph" w:customStyle="1" w:styleId="HinweisvomAutor">
    <w:name w:val="Hinweis vom Autor"/>
    <w:uiPriority w:val="99"/>
    <w:qFormat/>
    <w:rsid w:val="00931397"/>
    <w:rPr>
      <w:rFonts w:ascii="Arial" w:hAnsi="Arial"/>
      <w:color w:val="FC1233"/>
      <w:sz w:val="22"/>
      <w:szCs w:val="22"/>
      <w:lang w:val="de-DE"/>
    </w:rPr>
  </w:style>
  <w:style w:type="table" w:customStyle="1" w:styleId="OldTabelleArial">
    <w:name w:val="Old_Tabelle_Arial"/>
    <w:basedOn w:val="NormaleTabelle"/>
    <w:uiPriority w:val="99"/>
    <w:rsid w:val="00931397"/>
    <w:rPr>
      <w:rFonts w:ascii="Arial" w:hAnsi="Arial"/>
      <w:sz w:val="22"/>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style>
  <w:style w:type="table" w:styleId="Tabellendesign">
    <w:name w:val="Table Theme"/>
    <w:basedOn w:val="NormaleTabelle"/>
    <w:uiPriority w:val="99"/>
    <w:semiHidden/>
    <w:unhideWhenUsed/>
    <w:rsid w:val="009313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Sfett">
    <w:name w:val="GS_fett"/>
    <w:basedOn w:val="GS6ptnach"/>
    <w:next w:val="GS0ptnach"/>
    <w:uiPriority w:val="11"/>
    <w:qFormat/>
    <w:rsid w:val="006337DA"/>
    <w:rPr>
      <w:b/>
      <w:bCs/>
    </w:rPr>
  </w:style>
  <w:style w:type="paragraph" w:styleId="Sprechblasentext">
    <w:name w:val="Balloon Text"/>
    <w:basedOn w:val="Standard"/>
    <w:link w:val="SprechblasentextZchn"/>
    <w:uiPriority w:val="99"/>
    <w:semiHidden/>
    <w:unhideWhenUsed/>
    <w:rsid w:val="00304D9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04D9C"/>
    <w:rPr>
      <w:rFonts w:ascii="Tahoma" w:hAnsi="Tahoma" w:cs="Tahoma"/>
      <w:sz w:val="16"/>
      <w:szCs w:val="16"/>
      <w:lang w:val="de-DE" w:eastAsia="de-DE"/>
    </w:rPr>
  </w:style>
  <w:style w:type="paragraph" w:styleId="Titel">
    <w:name w:val="Title"/>
    <w:basedOn w:val="Standard"/>
    <w:next w:val="Standard"/>
    <w:link w:val="TitelZchn"/>
    <w:uiPriority w:val="10"/>
    <w:qFormat/>
    <w:rsid w:val="00120B00"/>
    <w:pPr>
      <w:spacing w:after="0" w:line="240" w:lineRule="auto"/>
      <w:contextualSpacing/>
    </w:pPr>
    <w:rPr>
      <w:rFonts w:asciiTheme="majorHAnsi" w:eastAsiaTheme="majorEastAsia" w:hAnsiTheme="majorHAnsi" w:cstheme="majorBidi"/>
      <w:spacing w:val="-10"/>
      <w:kern w:val="28"/>
      <w:sz w:val="56"/>
      <w:szCs w:val="56"/>
      <w:lang w:val="de-AT" w:eastAsia="en-US"/>
    </w:rPr>
  </w:style>
  <w:style w:type="character" w:customStyle="1" w:styleId="TitelZchn">
    <w:name w:val="Titel Zchn"/>
    <w:basedOn w:val="Absatz-Standardschriftart"/>
    <w:link w:val="Titel"/>
    <w:uiPriority w:val="10"/>
    <w:rsid w:val="00120B00"/>
    <w:rPr>
      <w:rFonts w:asciiTheme="majorHAnsi" w:eastAsiaTheme="majorEastAsia" w:hAnsiTheme="majorHAnsi" w:cstheme="majorBidi"/>
      <w:spacing w:val="-10"/>
      <w:kern w:val="28"/>
      <w:sz w:val="56"/>
      <w:szCs w:val="56"/>
      <w:lang w:val="de-AT" w:eastAsia="en-US"/>
    </w:rPr>
  </w:style>
  <w:style w:type="paragraph" w:styleId="Listenabsatz">
    <w:name w:val="List Paragraph"/>
    <w:basedOn w:val="Standard"/>
    <w:uiPriority w:val="34"/>
    <w:qFormat/>
    <w:rsid w:val="00120B00"/>
    <w:pPr>
      <w:spacing w:after="160" w:line="259" w:lineRule="auto"/>
      <w:ind w:left="720"/>
      <w:contextualSpacing/>
    </w:pPr>
    <w:rPr>
      <w:rFonts w:eastAsiaTheme="minorHAnsi"/>
      <w:lang w:val="de-AT" w:eastAsia="en-US"/>
    </w:rPr>
  </w:style>
  <w:style w:type="character" w:styleId="Fett">
    <w:name w:val="Strong"/>
    <w:basedOn w:val="Absatz-Standardschriftart"/>
    <w:uiPriority w:val="22"/>
    <w:qFormat/>
    <w:rsid w:val="005A3147"/>
    <w:rPr>
      <w:b/>
      <w:bCs/>
    </w:rPr>
  </w:style>
  <w:style w:type="paragraph" w:styleId="Beschriftung">
    <w:name w:val="caption"/>
    <w:basedOn w:val="Standard"/>
    <w:next w:val="Standard"/>
    <w:uiPriority w:val="35"/>
    <w:unhideWhenUsed/>
    <w:qFormat/>
    <w:rsid w:val="006161A3"/>
    <w:pPr>
      <w:spacing w:line="240" w:lineRule="auto"/>
    </w:pPr>
    <w:rPr>
      <w:i/>
      <w:iCs/>
      <w:color w:val="1F497D" w:themeColor="text2"/>
      <w:sz w:val="18"/>
      <w:szCs w:val="18"/>
    </w:rPr>
  </w:style>
  <w:style w:type="character" w:customStyle="1" w:styleId="content">
    <w:name w:val="content"/>
    <w:basedOn w:val="Absatz-Standardschriftart"/>
    <w:rsid w:val="00EE0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2204">
      <w:bodyDiv w:val="1"/>
      <w:marLeft w:val="0"/>
      <w:marRight w:val="0"/>
      <w:marTop w:val="0"/>
      <w:marBottom w:val="0"/>
      <w:divBdr>
        <w:top w:val="none" w:sz="0" w:space="0" w:color="auto"/>
        <w:left w:val="none" w:sz="0" w:space="0" w:color="auto"/>
        <w:bottom w:val="none" w:sz="0" w:space="0" w:color="auto"/>
        <w:right w:val="none" w:sz="0" w:space="0" w:color="auto"/>
      </w:divBdr>
    </w:div>
    <w:div w:id="23944617">
      <w:bodyDiv w:val="1"/>
      <w:marLeft w:val="0"/>
      <w:marRight w:val="0"/>
      <w:marTop w:val="0"/>
      <w:marBottom w:val="0"/>
      <w:divBdr>
        <w:top w:val="none" w:sz="0" w:space="0" w:color="auto"/>
        <w:left w:val="none" w:sz="0" w:space="0" w:color="auto"/>
        <w:bottom w:val="none" w:sz="0" w:space="0" w:color="auto"/>
        <w:right w:val="none" w:sz="0" w:space="0" w:color="auto"/>
      </w:divBdr>
    </w:div>
    <w:div w:id="69738958">
      <w:bodyDiv w:val="1"/>
      <w:marLeft w:val="0"/>
      <w:marRight w:val="0"/>
      <w:marTop w:val="0"/>
      <w:marBottom w:val="0"/>
      <w:divBdr>
        <w:top w:val="none" w:sz="0" w:space="0" w:color="auto"/>
        <w:left w:val="none" w:sz="0" w:space="0" w:color="auto"/>
        <w:bottom w:val="none" w:sz="0" w:space="0" w:color="auto"/>
        <w:right w:val="none" w:sz="0" w:space="0" w:color="auto"/>
      </w:divBdr>
    </w:div>
    <w:div w:id="113716335">
      <w:bodyDiv w:val="1"/>
      <w:marLeft w:val="0"/>
      <w:marRight w:val="0"/>
      <w:marTop w:val="0"/>
      <w:marBottom w:val="0"/>
      <w:divBdr>
        <w:top w:val="none" w:sz="0" w:space="0" w:color="auto"/>
        <w:left w:val="none" w:sz="0" w:space="0" w:color="auto"/>
        <w:bottom w:val="none" w:sz="0" w:space="0" w:color="auto"/>
        <w:right w:val="none" w:sz="0" w:space="0" w:color="auto"/>
      </w:divBdr>
    </w:div>
    <w:div w:id="177890803">
      <w:bodyDiv w:val="1"/>
      <w:marLeft w:val="0"/>
      <w:marRight w:val="0"/>
      <w:marTop w:val="0"/>
      <w:marBottom w:val="0"/>
      <w:divBdr>
        <w:top w:val="none" w:sz="0" w:space="0" w:color="auto"/>
        <w:left w:val="none" w:sz="0" w:space="0" w:color="auto"/>
        <w:bottom w:val="none" w:sz="0" w:space="0" w:color="auto"/>
        <w:right w:val="none" w:sz="0" w:space="0" w:color="auto"/>
      </w:divBdr>
    </w:div>
    <w:div w:id="453906124">
      <w:bodyDiv w:val="1"/>
      <w:marLeft w:val="0"/>
      <w:marRight w:val="0"/>
      <w:marTop w:val="0"/>
      <w:marBottom w:val="0"/>
      <w:divBdr>
        <w:top w:val="none" w:sz="0" w:space="0" w:color="auto"/>
        <w:left w:val="none" w:sz="0" w:space="0" w:color="auto"/>
        <w:bottom w:val="none" w:sz="0" w:space="0" w:color="auto"/>
        <w:right w:val="none" w:sz="0" w:space="0" w:color="auto"/>
      </w:divBdr>
    </w:div>
    <w:div w:id="464541675">
      <w:bodyDiv w:val="1"/>
      <w:marLeft w:val="0"/>
      <w:marRight w:val="0"/>
      <w:marTop w:val="0"/>
      <w:marBottom w:val="0"/>
      <w:divBdr>
        <w:top w:val="none" w:sz="0" w:space="0" w:color="auto"/>
        <w:left w:val="none" w:sz="0" w:space="0" w:color="auto"/>
        <w:bottom w:val="none" w:sz="0" w:space="0" w:color="auto"/>
        <w:right w:val="none" w:sz="0" w:space="0" w:color="auto"/>
      </w:divBdr>
    </w:div>
    <w:div w:id="542790406">
      <w:bodyDiv w:val="1"/>
      <w:marLeft w:val="0"/>
      <w:marRight w:val="0"/>
      <w:marTop w:val="0"/>
      <w:marBottom w:val="0"/>
      <w:divBdr>
        <w:top w:val="none" w:sz="0" w:space="0" w:color="auto"/>
        <w:left w:val="none" w:sz="0" w:space="0" w:color="auto"/>
        <w:bottom w:val="none" w:sz="0" w:space="0" w:color="auto"/>
        <w:right w:val="none" w:sz="0" w:space="0" w:color="auto"/>
      </w:divBdr>
    </w:div>
    <w:div w:id="614486873">
      <w:bodyDiv w:val="1"/>
      <w:marLeft w:val="0"/>
      <w:marRight w:val="0"/>
      <w:marTop w:val="0"/>
      <w:marBottom w:val="0"/>
      <w:divBdr>
        <w:top w:val="none" w:sz="0" w:space="0" w:color="auto"/>
        <w:left w:val="none" w:sz="0" w:space="0" w:color="auto"/>
        <w:bottom w:val="none" w:sz="0" w:space="0" w:color="auto"/>
        <w:right w:val="none" w:sz="0" w:space="0" w:color="auto"/>
      </w:divBdr>
    </w:div>
    <w:div w:id="703486735">
      <w:bodyDiv w:val="1"/>
      <w:marLeft w:val="0"/>
      <w:marRight w:val="0"/>
      <w:marTop w:val="0"/>
      <w:marBottom w:val="0"/>
      <w:divBdr>
        <w:top w:val="none" w:sz="0" w:space="0" w:color="auto"/>
        <w:left w:val="none" w:sz="0" w:space="0" w:color="auto"/>
        <w:bottom w:val="none" w:sz="0" w:space="0" w:color="auto"/>
        <w:right w:val="none" w:sz="0" w:space="0" w:color="auto"/>
      </w:divBdr>
    </w:div>
    <w:div w:id="837227981">
      <w:bodyDiv w:val="1"/>
      <w:marLeft w:val="0"/>
      <w:marRight w:val="0"/>
      <w:marTop w:val="0"/>
      <w:marBottom w:val="0"/>
      <w:divBdr>
        <w:top w:val="none" w:sz="0" w:space="0" w:color="auto"/>
        <w:left w:val="none" w:sz="0" w:space="0" w:color="auto"/>
        <w:bottom w:val="none" w:sz="0" w:space="0" w:color="auto"/>
        <w:right w:val="none" w:sz="0" w:space="0" w:color="auto"/>
      </w:divBdr>
    </w:div>
    <w:div w:id="926615298">
      <w:bodyDiv w:val="1"/>
      <w:marLeft w:val="0"/>
      <w:marRight w:val="0"/>
      <w:marTop w:val="0"/>
      <w:marBottom w:val="0"/>
      <w:divBdr>
        <w:top w:val="none" w:sz="0" w:space="0" w:color="auto"/>
        <w:left w:val="none" w:sz="0" w:space="0" w:color="auto"/>
        <w:bottom w:val="none" w:sz="0" w:space="0" w:color="auto"/>
        <w:right w:val="none" w:sz="0" w:space="0" w:color="auto"/>
      </w:divBdr>
    </w:div>
    <w:div w:id="987856319">
      <w:bodyDiv w:val="1"/>
      <w:marLeft w:val="0"/>
      <w:marRight w:val="0"/>
      <w:marTop w:val="0"/>
      <w:marBottom w:val="0"/>
      <w:divBdr>
        <w:top w:val="none" w:sz="0" w:space="0" w:color="auto"/>
        <w:left w:val="none" w:sz="0" w:space="0" w:color="auto"/>
        <w:bottom w:val="none" w:sz="0" w:space="0" w:color="auto"/>
        <w:right w:val="none" w:sz="0" w:space="0" w:color="auto"/>
      </w:divBdr>
    </w:div>
    <w:div w:id="1058285951">
      <w:bodyDiv w:val="1"/>
      <w:marLeft w:val="0"/>
      <w:marRight w:val="0"/>
      <w:marTop w:val="0"/>
      <w:marBottom w:val="0"/>
      <w:divBdr>
        <w:top w:val="none" w:sz="0" w:space="0" w:color="auto"/>
        <w:left w:val="none" w:sz="0" w:space="0" w:color="auto"/>
        <w:bottom w:val="none" w:sz="0" w:space="0" w:color="auto"/>
        <w:right w:val="none" w:sz="0" w:space="0" w:color="auto"/>
      </w:divBdr>
    </w:div>
    <w:div w:id="1349988407">
      <w:bodyDiv w:val="1"/>
      <w:marLeft w:val="0"/>
      <w:marRight w:val="0"/>
      <w:marTop w:val="0"/>
      <w:marBottom w:val="0"/>
      <w:divBdr>
        <w:top w:val="none" w:sz="0" w:space="0" w:color="auto"/>
        <w:left w:val="none" w:sz="0" w:space="0" w:color="auto"/>
        <w:bottom w:val="none" w:sz="0" w:space="0" w:color="auto"/>
        <w:right w:val="none" w:sz="0" w:space="0" w:color="auto"/>
      </w:divBdr>
    </w:div>
    <w:div w:id="1452436380">
      <w:bodyDiv w:val="1"/>
      <w:marLeft w:val="0"/>
      <w:marRight w:val="0"/>
      <w:marTop w:val="0"/>
      <w:marBottom w:val="0"/>
      <w:divBdr>
        <w:top w:val="none" w:sz="0" w:space="0" w:color="auto"/>
        <w:left w:val="none" w:sz="0" w:space="0" w:color="auto"/>
        <w:bottom w:val="none" w:sz="0" w:space="0" w:color="auto"/>
        <w:right w:val="none" w:sz="0" w:space="0" w:color="auto"/>
      </w:divBdr>
    </w:div>
    <w:div w:id="1496146054">
      <w:bodyDiv w:val="1"/>
      <w:marLeft w:val="0"/>
      <w:marRight w:val="0"/>
      <w:marTop w:val="0"/>
      <w:marBottom w:val="0"/>
      <w:divBdr>
        <w:top w:val="none" w:sz="0" w:space="0" w:color="auto"/>
        <w:left w:val="none" w:sz="0" w:space="0" w:color="auto"/>
        <w:bottom w:val="none" w:sz="0" w:space="0" w:color="auto"/>
        <w:right w:val="none" w:sz="0" w:space="0" w:color="auto"/>
      </w:divBdr>
    </w:div>
    <w:div w:id="1635135846">
      <w:bodyDiv w:val="1"/>
      <w:marLeft w:val="0"/>
      <w:marRight w:val="0"/>
      <w:marTop w:val="0"/>
      <w:marBottom w:val="0"/>
      <w:divBdr>
        <w:top w:val="none" w:sz="0" w:space="0" w:color="auto"/>
        <w:left w:val="none" w:sz="0" w:space="0" w:color="auto"/>
        <w:bottom w:val="none" w:sz="0" w:space="0" w:color="auto"/>
        <w:right w:val="none" w:sz="0" w:space="0" w:color="auto"/>
      </w:divBdr>
    </w:div>
    <w:div w:id="1679192360">
      <w:bodyDiv w:val="1"/>
      <w:marLeft w:val="0"/>
      <w:marRight w:val="0"/>
      <w:marTop w:val="0"/>
      <w:marBottom w:val="0"/>
      <w:divBdr>
        <w:top w:val="none" w:sz="0" w:space="0" w:color="auto"/>
        <w:left w:val="none" w:sz="0" w:space="0" w:color="auto"/>
        <w:bottom w:val="none" w:sz="0" w:space="0" w:color="auto"/>
        <w:right w:val="none" w:sz="0" w:space="0" w:color="auto"/>
      </w:divBdr>
    </w:div>
    <w:div w:id="1940721590">
      <w:bodyDiv w:val="1"/>
      <w:marLeft w:val="0"/>
      <w:marRight w:val="0"/>
      <w:marTop w:val="0"/>
      <w:marBottom w:val="0"/>
      <w:divBdr>
        <w:top w:val="none" w:sz="0" w:space="0" w:color="auto"/>
        <w:left w:val="none" w:sz="0" w:space="0" w:color="auto"/>
        <w:bottom w:val="none" w:sz="0" w:space="0" w:color="auto"/>
        <w:right w:val="none" w:sz="0" w:space="0" w:color="auto"/>
      </w:divBdr>
    </w:div>
    <w:div w:id="208614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eschl\AppData\Local\Microsoft\Windows\Temporary%20Internet%20Files\Content.Outlook\ZPV00U3S\Vorlage_leer_sts%20(3).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123E6-F449-4789-91D9-E5203B3FB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Vorlage_leer_sts (3)</Template>
  <TotalTime>0</TotalTime>
  <Pages>11</Pages>
  <Words>1847</Words>
  <Characters>10085</Characters>
  <Application>Microsoft Office Word</Application>
  <DocSecurity>0</DocSecurity>
  <Lines>1120</Lines>
  <Paragraphs>795</Paragraphs>
  <ScaleCrop>false</ScaleCrop>
  <HeadingPairs>
    <vt:vector size="2" baseType="variant">
      <vt:variant>
        <vt:lpstr>Titel</vt:lpstr>
      </vt:variant>
      <vt:variant>
        <vt:i4>1</vt:i4>
      </vt:variant>
    </vt:vector>
  </HeadingPairs>
  <TitlesOfParts>
    <vt:vector size="1" baseType="lpstr">
      <vt:lpstr/>
    </vt:vector>
  </TitlesOfParts>
  <Company>PER Medien &amp; Marketing GmbH</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dc:creator>
  <cp:lastModifiedBy>Stopper, Mag. Sonja</cp:lastModifiedBy>
  <cp:revision>44</cp:revision>
  <cp:lastPrinted>2018-06-25T06:50:00Z</cp:lastPrinted>
  <dcterms:created xsi:type="dcterms:W3CDTF">2018-06-25T06:51:00Z</dcterms:created>
  <dcterms:modified xsi:type="dcterms:W3CDTF">2019-06-04T12:27:00Z</dcterms:modified>
</cp:coreProperties>
</file>