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5695" w:right="0" w:firstLine="0"/>
        <w:jc w:val="left"/>
        <w:rPr>
          <w:rFonts w:ascii="Arial" w:hAnsi="Arial"/>
          <w:b/>
          <w:sz w:val="36"/>
        </w:rPr>
      </w:pPr>
      <w:r>
        <w:rPr>
          <w:rFonts w:ascii="Arial" w:hAnsi="Arial"/>
          <w:b/>
          <w:color w:val="4DA346"/>
          <w:sz w:val="36"/>
        </w:rPr>
        <w:t>Methode: Schlüsselwörter</w:t>
      </w:r>
    </w:p>
    <w:p>
      <w:pPr>
        <w:pStyle w:val="BodyText"/>
        <w:rPr>
          <w:rFonts w:ascii="Arial"/>
          <w:b/>
          <w:sz w:val="20"/>
        </w:rPr>
      </w:pPr>
    </w:p>
    <w:p>
      <w:pPr>
        <w:pStyle w:val="BodyText"/>
        <w:rPr>
          <w:rFonts w:ascii="Arial"/>
          <w:b/>
          <w:sz w:val="20"/>
        </w:rPr>
      </w:pPr>
    </w:p>
    <w:p>
      <w:pPr>
        <w:pStyle w:val="BodyText"/>
        <w:spacing w:before="1"/>
        <w:rPr>
          <w:rFonts w:ascii="Arial"/>
          <w:b/>
          <w:sz w:val="19"/>
        </w:rPr>
      </w:pPr>
    </w:p>
    <w:p>
      <w:pPr>
        <w:spacing w:before="90"/>
        <w:ind w:left="110" w:right="0" w:firstLine="0"/>
        <w:jc w:val="left"/>
        <w:rPr>
          <w:rFonts w:ascii="Arial" w:hAnsi="Arial"/>
          <w:b/>
          <w:sz w:val="32"/>
        </w:rPr>
      </w:pPr>
      <w:r>
        <w:rPr>
          <w:rFonts w:ascii="Arial" w:hAnsi="Arial"/>
          <w:b/>
          <w:color w:val="4DA346"/>
          <w:sz w:val="32"/>
        </w:rPr>
        <w:t>Wie arbeite ich mit Schlüsselwörtern?</w:t>
      </w:r>
    </w:p>
    <w:p>
      <w:pPr>
        <w:pStyle w:val="BodyText"/>
        <w:spacing w:line="276" w:lineRule="auto" w:before="243"/>
        <w:ind w:left="110" w:right="118"/>
      </w:pPr>
      <w:r>
        <w:rPr/>
        <w:t>Schlüsselwörter oder Leitwörter sind die wichtigsten Begriffe (Wörter und Wortgruppen) in einem Text. Sie helfen beim Arbeiten mit Texten und funktionieren als „Schlüssel“ zum Inhalt eines Textes. Sie sind wichtige Merkhilfen, um den Inhalt eines Textes wiedergeben zu können und sie helfen dabei, sich wichtige Informationen eines Textes besser zu</w:t>
      </w:r>
      <w:r>
        <w:rPr>
          <w:spacing w:val="-5"/>
        </w:rPr>
        <w:t> </w:t>
      </w:r>
      <w:r>
        <w:rPr/>
        <w:t>merken.</w:t>
      </w:r>
    </w:p>
    <w:p>
      <w:pPr>
        <w:pStyle w:val="BodyText"/>
      </w:pPr>
    </w:p>
    <w:p>
      <w:pPr>
        <w:pStyle w:val="BodyText"/>
        <w:spacing w:before="4"/>
        <w:rPr>
          <w:sz w:val="23"/>
        </w:rPr>
      </w:pPr>
    </w:p>
    <w:p>
      <w:pPr>
        <w:pStyle w:val="ListParagraph"/>
        <w:numPr>
          <w:ilvl w:val="0"/>
          <w:numId w:val="1"/>
        </w:numPr>
        <w:tabs>
          <w:tab w:pos="824" w:val="left" w:leader="none"/>
          <w:tab w:pos="825" w:val="left" w:leader="none"/>
        </w:tabs>
        <w:spacing w:line="276" w:lineRule="auto" w:before="0" w:after="0"/>
        <w:ind w:left="824" w:right="414" w:hanging="357"/>
        <w:jc w:val="left"/>
        <w:rPr>
          <w:sz w:val="24"/>
        </w:rPr>
      </w:pPr>
      <w:r>
        <w:rPr>
          <w:sz w:val="24"/>
        </w:rPr>
        <w:t>Lege dir einen Bleistift, ein Lineal, einen Textmarker und einen dünnen Filzstift griffbereit auf den</w:t>
      </w:r>
      <w:r>
        <w:rPr>
          <w:spacing w:val="-2"/>
          <w:sz w:val="24"/>
        </w:rPr>
        <w:t> </w:t>
      </w:r>
      <w:r>
        <w:rPr>
          <w:sz w:val="24"/>
        </w:rPr>
        <w:t>Tisch.</w:t>
      </w:r>
    </w:p>
    <w:p>
      <w:pPr>
        <w:pStyle w:val="ListParagraph"/>
        <w:numPr>
          <w:ilvl w:val="0"/>
          <w:numId w:val="1"/>
        </w:numPr>
        <w:tabs>
          <w:tab w:pos="824" w:val="left" w:leader="none"/>
          <w:tab w:pos="825" w:val="left" w:leader="none"/>
        </w:tabs>
        <w:spacing w:line="240" w:lineRule="auto" w:before="119" w:after="0"/>
        <w:ind w:left="824" w:right="0" w:hanging="357"/>
        <w:jc w:val="left"/>
        <w:rPr>
          <w:sz w:val="24"/>
        </w:rPr>
      </w:pPr>
      <w:r>
        <w:rPr>
          <w:sz w:val="24"/>
        </w:rPr>
        <w:t>Überfliege den Text, um einen Eindruck zu bekommen, worum es</w:t>
      </w:r>
      <w:r>
        <w:rPr>
          <w:spacing w:val="-9"/>
          <w:sz w:val="24"/>
        </w:rPr>
        <w:t> </w:t>
      </w:r>
      <w:r>
        <w:rPr>
          <w:sz w:val="24"/>
        </w:rPr>
        <w:t>geht.</w:t>
      </w:r>
    </w:p>
    <w:p>
      <w:pPr>
        <w:pStyle w:val="ListParagraph"/>
        <w:numPr>
          <w:ilvl w:val="0"/>
          <w:numId w:val="1"/>
        </w:numPr>
        <w:tabs>
          <w:tab w:pos="824" w:val="left" w:leader="none"/>
          <w:tab w:pos="825" w:val="left" w:leader="none"/>
        </w:tabs>
        <w:spacing w:line="276" w:lineRule="auto" w:before="164" w:after="0"/>
        <w:ind w:left="824" w:right="241" w:hanging="357"/>
        <w:jc w:val="left"/>
        <w:rPr>
          <w:sz w:val="24"/>
        </w:rPr>
      </w:pPr>
      <w:r>
        <w:rPr>
          <w:sz w:val="24"/>
        </w:rPr>
        <w:t>Lies den Text nun genau durch und unterstreiche dir die wichtigsten Schlüsselwörter mit Bleistift und Lineal. Bleistift lässt sich leicht ausradieren, daher macht es nichts, wenn etwas zu viel unterstrichen</w:t>
      </w:r>
      <w:r>
        <w:rPr>
          <w:spacing w:val="-2"/>
          <w:sz w:val="24"/>
        </w:rPr>
        <w:t> </w:t>
      </w:r>
      <w:r>
        <w:rPr>
          <w:sz w:val="24"/>
        </w:rPr>
        <w:t>wird.</w:t>
      </w:r>
    </w:p>
    <w:p>
      <w:pPr>
        <w:pStyle w:val="ListParagraph"/>
        <w:numPr>
          <w:ilvl w:val="0"/>
          <w:numId w:val="1"/>
        </w:numPr>
        <w:tabs>
          <w:tab w:pos="824" w:val="left" w:leader="none"/>
          <w:tab w:pos="825" w:val="left" w:leader="none"/>
        </w:tabs>
        <w:spacing w:line="276" w:lineRule="auto" w:before="121" w:after="0"/>
        <w:ind w:left="824" w:right="300" w:hanging="357"/>
        <w:jc w:val="left"/>
        <w:rPr>
          <w:sz w:val="24"/>
        </w:rPr>
      </w:pPr>
      <w:r>
        <w:rPr>
          <w:sz w:val="24"/>
        </w:rPr>
        <w:t>Überfliege die markierten Wörter und Wortgruppen noch einmal. Du kannst deine Schlüsselwörter auch mit denen deiner Sitznachbarin/deines Sitznachbars vergleichen und gemeinsame, euch wichtig erscheinende Begriffe auswählen. Markiere die endgültigen Schlüsselwörter mit dem Textmarker. Am besten hat sich die Farbe Gelb als Markierungsfarbe bewährt.</w:t>
      </w:r>
    </w:p>
    <w:p>
      <w:pPr>
        <w:pStyle w:val="ListParagraph"/>
        <w:numPr>
          <w:ilvl w:val="0"/>
          <w:numId w:val="1"/>
        </w:numPr>
        <w:tabs>
          <w:tab w:pos="824" w:val="left" w:leader="none"/>
          <w:tab w:pos="825" w:val="left" w:leader="none"/>
        </w:tabs>
        <w:spacing w:line="276" w:lineRule="auto" w:before="119" w:after="0"/>
        <w:ind w:left="824" w:right="528" w:hanging="357"/>
        <w:jc w:val="left"/>
        <w:rPr>
          <w:sz w:val="24"/>
        </w:rPr>
      </w:pPr>
      <w:r>
        <w:rPr>
          <w:sz w:val="24"/>
        </w:rPr>
        <w:t>Unterstreiche die Nebeninformationen, die zur Erläuterung der Schlüsselwörter dienen, mit dem dünnen Filzstift. Unterstreiche nicht zu viel, damit das Ganze übersichtlich</w:t>
      </w:r>
      <w:r>
        <w:rPr>
          <w:spacing w:val="-19"/>
          <w:sz w:val="24"/>
        </w:rPr>
        <w:t> </w:t>
      </w:r>
      <w:r>
        <w:rPr>
          <w:sz w:val="24"/>
        </w:rPr>
        <w:t>bleibt.</w:t>
      </w:r>
    </w:p>
    <w:p>
      <w:pPr>
        <w:pStyle w:val="ListParagraph"/>
        <w:numPr>
          <w:ilvl w:val="0"/>
          <w:numId w:val="1"/>
        </w:numPr>
        <w:tabs>
          <w:tab w:pos="824" w:val="left" w:leader="none"/>
          <w:tab w:pos="825" w:val="left" w:leader="none"/>
        </w:tabs>
        <w:spacing w:line="276" w:lineRule="auto" w:before="121" w:after="0"/>
        <w:ind w:left="824" w:right="280" w:hanging="357"/>
        <w:jc w:val="left"/>
        <w:rPr>
          <w:sz w:val="24"/>
        </w:rPr>
      </w:pPr>
      <w:r>
        <w:rPr>
          <w:sz w:val="24"/>
        </w:rPr>
        <w:t>Schreibe dir die Schlüsselwörter geordnet auf einen Notizzettel. Du kannst die Begriffe auch in Sinnabschnitte einteilen und Unterüberschriften</w:t>
      </w:r>
      <w:r>
        <w:rPr>
          <w:spacing w:val="-8"/>
          <w:sz w:val="24"/>
        </w:rPr>
        <w:t> </w:t>
      </w:r>
      <w:r>
        <w:rPr>
          <w:sz w:val="24"/>
        </w:rPr>
        <w:t>finden.</w:t>
      </w:r>
    </w:p>
    <w:p>
      <w:pPr>
        <w:pStyle w:val="ListParagraph"/>
        <w:numPr>
          <w:ilvl w:val="0"/>
          <w:numId w:val="1"/>
        </w:numPr>
        <w:tabs>
          <w:tab w:pos="824" w:val="left" w:leader="none"/>
          <w:tab w:pos="825" w:val="left" w:leader="none"/>
        </w:tabs>
        <w:spacing w:line="240" w:lineRule="auto" w:before="119" w:after="0"/>
        <w:ind w:left="824" w:right="0" w:hanging="357"/>
        <w:jc w:val="left"/>
        <w:rPr>
          <w:sz w:val="24"/>
        </w:rPr>
      </w:pPr>
      <w:r>
        <w:rPr>
          <w:sz w:val="24"/>
        </w:rPr>
        <w:t>Gib den Text mithilfe der Schlüsselwörter auf dem Notizzettel in eigenen Worten</w:t>
      </w:r>
      <w:r>
        <w:rPr>
          <w:spacing w:val="-18"/>
          <w:sz w:val="24"/>
        </w:rPr>
        <w:t> </w:t>
      </w:r>
      <w:r>
        <w:rPr>
          <w:sz w:val="24"/>
        </w:rPr>
        <w:t>wieder.</w:t>
      </w:r>
    </w:p>
    <w:p>
      <w:pPr>
        <w:pStyle w:val="ListParagraph"/>
        <w:numPr>
          <w:ilvl w:val="0"/>
          <w:numId w:val="1"/>
        </w:numPr>
        <w:tabs>
          <w:tab w:pos="824" w:val="left" w:leader="none"/>
          <w:tab w:pos="825" w:val="left" w:leader="none"/>
        </w:tabs>
        <w:spacing w:line="276" w:lineRule="auto" w:before="164" w:after="0"/>
        <w:ind w:left="824" w:right="378" w:hanging="357"/>
        <w:jc w:val="left"/>
        <w:rPr>
          <w:sz w:val="24"/>
        </w:rPr>
      </w:pPr>
      <w:r>
        <w:rPr>
          <w:sz w:val="24"/>
        </w:rPr>
        <w:t>Um sich den Inhalt des Textes besonders gut zu merken, kannst du selbst Fragen zum Text stellen und Antworten geben, eine Mind‐Map erstellen (siehe Methode Mind‐Map), Tabellen anfertigen, sinnvolle Sätze mit den Begriffen bilden oder eine Zusammenfassung darüber schreiben.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pPr>
    </w:p>
    <w:p>
      <w:pPr>
        <w:spacing w:before="73"/>
        <w:ind w:left="110" w:right="0" w:firstLine="0"/>
        <w:jc w:val="left"/>
        <w:rPr>
          <w:sz w:val="13"/>
        </w:rPr>
      </w:pPr>
      <w:r>
        <w:rPr>
          <w:color w:val="6D6D6D"/>
          <w:sz w:val="13"/>
        </w:rPr>
        <w:t>© Österreichischer Bundesverlag Schulbuch GmbH &amp; Co. KG, Wien 2025 | </w:t>
      </w:r>
      <w:hyperlink r:id="rId5">
        <w:r>
          <w:rPr>
            <w:color w:val="6D6D6D"/>
            <w:sz w:val="13"/>
          </w:rPr>
          <w:t>www.oebv.at </w:t>
        </w:r>
      </w:hyperlink>
      <w:r>
        <w:rPr>
          <w:color w:val="6D6D6D"/>
          <w:sz w:val="13"/>
        </w:rPr>
        <w:t>| einfach bio 3</w:t>
      </w:r>
    </w:p>
    <w:p>
      <w:pPr>
        <w:spacing w:before="1"/>
        <w:ind w:left="110" w:right="42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74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57"/>
      </w:pPr>
      <w:rPr>
        <w:rFonts w:hint="default" w:ascii="Wingdings" w:hAnsi="Wingdings" w:eastAsia="Wingdings" w:cs="Wingdings"/>
        <w:color w:val="3098D2"/>
        <w:w w:val="100"/>
        <w:sz w:val="20"/>
        <w:szCs w:val="20"/>
      </w:rPr>
    </w:lvl>
    <w:lvl w:ilvl="1">
      <w:start w:val="0"/>
      <w:numFmt w:val="bullet"/>
      <w:lvlText w:val="•"/>
      <w:lvlJc w:val="left"/>
      <w:pPr>
        <w:ind w:left="1766" w:hanging="357"/>
      </w:pPr>
      <w:rPr>
        <w:rFonts w:hint="default"/>
      </w:rPr>
    </w:lvl>
    <w:lvl w:ilvl="2">
      <w:start w:val="0"/>
      <w:numFmt w:val="bullet"/>
      <w:lvlText w:val="•"/>
      <w:lvlJc w:val="left"/>
      <w:pPr>
        <w:ind w:left="2712" w:hanging="357"/>
      </w:pPr>
      <w:rPr>
        <w:rFonts w:hint="default"/>
      </w:rPr>
    </w:lvl>
    <w:lvl w:ilvl="3">
      <w:start w:val="0"/>
      <w:numFmt w:val="bullet"/>
      <w:lvlText w:val="•"/>
      <w:lvlJc w:val="left"/>
      <w:pPr>
        <w:ind w:left="3659" w:hanging="357"/>
      </w:pPr>
      <w:rPr>
        <w:rFonts w:hint="default"/>
      </w:rPr>
    </w:lvl>
    <w:lvl w:ilvl="4">
      <w:start w:val="0"/>
      <w:numFmt w:val="bullet"/>
      <w:lvlText w:val="•"/>
      <w:lvlJc w:val="left"/>
      <w:pPr>
        <w:ind w:left="4605" w:hanging="357"/>
      </w:pPr>
      <w:rPr>
        <w:rFonts w:hint="default"/>
      </w:rPr>
    </w:lvl>
    <w:lvl w:ilvl="5">
      <w:start w:val="0"/>
      <w:numFmt w:val="bullet"/>
      <w:lvlText w:val="•"/>
      <w:lvlJc w:val="left"/>
      <w:pPr>
        <w:ind w:left="5552" w:hanging="357"/>
      </w:pPr>
      <w:rPr>
        <w:rFonts w:hint="default"/>
      </w:rPr>
    </w:lvl>
    <w:lvl w:ilvl="6">
      <w:start w:val="0"/>
      <w:numFmt w:val="bullet"/>
      <w:lvlText w:val="•"/>
      <w:lvlJc w:val="left"/>
      <w:pPr>
        <w:ind w:left="6498" w:hanging="357"/>
      </w:pPr>
      <w:rPr>
        <w:rFonts w:hint="default"/>
      </w:rPr>
    </w:lvl>
    <w:lvl w:ilvl="7">
      <w:start w:val="0"/>
      <w:numFmt w:val="bullet"/>
      <w:lvlText w:val="•"/>
      <w:lvlJc w:val="left"/>
      <w:pPr>
        <w:ind w:left="7445" w:hanging="357"/>
      </w:pPr>
      <w:rPr>
        <w:rFonts w:hint="default"/>
      </w:rPr>
    </w:lvl>
    <w:lvl w:ilvl="8">
      <w:start w:val="0"/>
      <w:numFmt w:val="bullet"/>
      <w:lvlText w:val="•"/>
      <w:lvlJc w:val="left"/>
      <w:pPr>
        <w:ind w:left="8391" w:hanging="35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ListParagraph" w:type="paragraph">
    <w:name w:val="List Paragraph"/>
    <w:basedOn w:val="Normal"/>
    <w:uiPriority w:val="1"/>
    <w:qFormat/>
    <w:pPr>
      <w:spacing w:before="119"/>
      <w:ind w:left="824"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oebv.at/"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efb1_Methode_Schlüsselwörter</dc:title>
  <dcterms:created xsi:type="dcterms:W3CDTF">2025-03-11T15:33:28Z</dcterms:created>
  <dcterms:modified xsi:type="dcterms:W3CDTF">2025-03-11T15:33:28Z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Creator">
    <vt:lpwstr>PScript5.dll Version 5.2.2</vt:lpwstr>
  </property>
  <property fmtid="{D5CDD505-2E9C-101B-9397-08002B2CF9AE}" pid="4" name="LastSaved">
    <vt:filetime>2025-03-11T00:00:00Z</vt:filetime>
  </property>
</Properties>
</file>