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0C" w:rsidRPr="00E42A0C" w:rsidRDefault="00E42A0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42A0C">
        <w:rPr>
          <w:rFonts w:ascii="Arial" w:hAnsi="Arial" w:cs="Arial"/>
          <w:sz w:val="28"/>
          <w:szCs w:val="28"/>
        </w:rPr>
        <w:t>Vorschlag einer Jahresplanung</w:t>
      </w:r>
      <w:r w:rsidR="00B05D69">
        <w:rPr>
          <w:rFonts w:ascii="Arial" w:hAnsi="Arial" w:cs="Arial"/>
          <w:sz w:val="28"/>
          <w:szCs w:val="28"/>
        </w:rPr>
        <w:t xml:space="preserve"> zu </w:t>
      </w:r>
      <w:r w:rsidRPr="00E42A0C">
        <w:rPr>
          <w:rFonts w:ascii="Arial" w:hAnsi="Arial" w:cs="Arial"/>
          <w:b/>
          <w:sz w:val="28"/>
          <w:szCs w:val="28"/>
        </w:rPr>
        <w:t xml:space="preserve">Impuls </w:t>
      </w:r>
      <w:r w:rsidR="00AF741F">
        <w:rPr>
          <w:rFonts w:ascii="Arial" w:hAnsi="Arial" w:cs="Arial"/>
          <w:b/>
          <w:sz w:val="28"/>
          <w:szCs w:val="28"/>
        </w:rPr>
        <w:t>Physik</w:t>
      </w:r>
      <w:r w:rsidRPr="00E42A0C">
        <w:rPr>
          <w:rFonts w:ascii="Arial" w:hAnsi="Arial" w:cs="Arial"/>
          <w:b/>
          <w:sz w:val="28"/>
          <w:szCs w:val="28"/>
        </w:rPr>
        <w:t xml:space="preserve"> 4</w:t>
      </w:r>
    </w:p>
    <w:p w:rsidR="00E42A0C" w:rsidRPr="00E42A0C" w:rsidRDefault="00E42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20"/>
        <w:gridCol w:w="4320"/>
        <w:gridCol w:w="1260"/>
        <w:gridCol w:w="6416"/>
      </w:tblGrid>
      <w:tr w:rsidR="00073F76" w:rsidRPr="00E42A0C" w:rsidTr="00B05D69">
        <w:tc>
          <w:tcPr>
            <w:tcW w:w="1728" w:type="dxa"/>
            <w:tcBorders>
              <w:bottom w:val="single" w:sz="4" w:space="0" w:color="auto"/>
            </w:tcBorders>
          </w:tcPr>
          <w:p w:rsidR="00073F76" w:rsidRPr="00E42A0C" w:rsidRDefault="00073F7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Monat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3F76" w:rsidRPr="00E42A0C" w:rsidRDefault="00047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73F76" w:rsidRPr="00E42A0C" w:rsidRDefault="00073F7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Kapitel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73F76" w:rsidRPr="00E42A0C" w:rsidRDefault="00047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</w:t>
            </w:r>
            <w:r w:rsidR="00073F76" w:rsidRPr="00E42A0C">
              <w:rPr>
                <w:rFonts w:ascii="Arial" w:hAnsi="Arial" w:cs="Arial"/>
              </w:rPr>
              <w:t>Seite</w:t>
            </w:r>
          </w:p>
        </w:tc>
        <w:tc>
          <w:tcPr>
            <w:tcW w:w="6416" w:type="dxa"/>
          </w:tcPr>
          <w:p w:rsidR="00073F76" w:rsidRPr="00E42A0C" w:rsidRDefault="00073F76">
            <w:pPr>
              <w:rPr>
                <w:rFonts w:ascii="Arial" w:hAnsi="Arial" w:cs="Arial"/>
              </w:rPr>
            </w:pPr>
            <w:r w:rsidRPr="00E42A0C">
              <w:rPr>
                <w:rFonts w:ascii="Arial" w:hAnsi="Arial" w:cs="Arial"/>
              </w:rPr>
              <w:t>Lehrplanbezug</w:t>
            </w:r>
          </w:p>
        </w:tc>
      </w:tr>
      <w:tr w:rsidR="00377386" w:rsidRPr="00F81131" w:rsidTr="00B05D69">
        <w:tc>
          <w:tcPr>
            <w:tcW w:w="1728" w:type="dxa"/>
            <w:shd w:val="clear" w:color="auto" w:fill="B3B3B3"/>
          </w:tcPr>
          <w:p w:rsidR="00377386" w:rsidRPr="00F81131" w:rsidRDefault="0037738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B3B3B3"/>
          </w:tcPr>
          <w:p w:rsidR="00377386" w:rsidRPr="00F81131" w:rsidRDefault="0037738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B3B3B3"/>
          </w:tcPr>
          <w:p w:rsidR="00377386" w:rsidRPr="00F81131" w:rsidRDefault="00AF74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Elektromagnete und Motoren</w:t>
            </w:r>
          </w:p>
        </w:tc>
        <w:tc>
          <w:tcPr>
            <w:tcW w:w="1260" w:type="dxa"/>
            <w:shd w:val="clear" w:color="auto" w:fill="auto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</w:tcPr>
          <w:p w:rsidR="003F6A9B" w:rsidRPr="00FE7402" w:rsidRDefault="003F6A9B">
            <w:pPr>
              <w:rPr>
                <w:rFonts w:ascii="Arial" w:hAnsi="Arial" w:cs="Arial"/>
              </w:rPr>
            </w:pPr>
          </w:p>
          <w:p w:rsidR="003F6A9B" w:rsidRPr="00FE7402" w:rsidRDefault="00AF741F" w:rsidP="00AF741F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</w:rPr>
              <w:t>Elektrizität bestimmt unser Leben; Funktionsprinzipien technischer Geräte</w:t>
            </w: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Magnetismus nach Bedarf</w:t>
            </w:r>
          </w:p>
        </w:tc>
        <w:tc>
          <w:tcPr>
            <w:tcW w:w="1260" w:type="dxa"/>
          </w:tcPr>
          <w:p w:rsidR="00AF741F" w:rsidRPr="00F81131" w:rsidRDefault="00FE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16" w:type="dxa"/>
            <w:vMerge/>
          </w:tcPr>
          <w:p w:rsidR="00AF741F" w:rsidRPr="00FE7402" w:rsidRDefault="00AF741F">
            <w:pPr>
              <w:rPr>
                <w:rFonts w:ascii="Arial" w:hAnsi="Arial" w:cs="Arial"/>
              </w:rPr>
            </w:pP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Baupläne für Elektromotoren</w:t>
            </w:r>
          </w:p>
        </w:tc>
        <w:tc>
          <w:tcPr>
            <w:tcW w:w="1260" w:type="dxa"/>
          </w:tcPr>
          <w:p w:rsidR="00AF741F" w:rsidRPr="00F81131" w:rsidRDefault="00FE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16" w:type="dxa"/>
            <w:vMerge/>
          </w:tcPr>
          <w:p w:rsidR="00AF741F" w:rsidRPr="00FE7402" w:rsidRDefault="00AF741F">
            <w:pPr>
              <w:rPr>
                <w:rFonts w:ascii="Arial" w:hAnsi="Arial" w:cs="Arial"/>
              </w:rPr>
            </w:pPr>
          </w:p>
        </w:tc>
      </w:tr>
      <w:tr w:rsidR="00377386" w:rsidRPr="00F81131" w:rsidTr="00B05D69">
        <w:tc>
          <w:tcPr>
            <w:tcW w:w="1728" w:type="dxa"/>
            <w:shd w:val="clear" w:color="auto" w:fill="B3B3B3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377386" w:rsidRPr="00F81131" w:rsidRDefault="00AF74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Stromgewinnung</w:t>
            </w:r>
          </w:p>
        </w:tc>
        <w:tc>
          <w:tcPr>
            <w:tcW w:w="1260" w:type="dxa"/>
            <w:shd w:val="clear" w:color="auto" w:fill="auto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3F6A9B" w:rsidRPr="00FE7402" w:rsidRDefault="003F6A9B" w:rsidP="004A3EE2">
            <w:pPr>
              <w:rPr>
                <w:rFonts w:ascii="Arial" w:hAnsi="Arial" w:cs="Arial"/>
              </w:rPr>
            </w:pPr>
          </w:p>
          <w:p w:rsidR="003F6A9B" w:rsidRPr="00FE7402" w:rsidRDefault="00AF741F" w:rsidP="005474AB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</w:rPr>
              <w:t>Elektrische Energie;  Stromgewinnung;  Stromtransport; Funktionsprinzipien technischer Geräte</w:t>
            </w: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Kleine und große Dynamos</w:t>
            </w:r>
          </w:p>
        </w:tc>
        <w:tc>
          <w:tcPr>
            <w:tcW w:w="1260" w:type="dxa"/>
          </w:tcPr>
          <w:p w:rsidR="00AF741F" w:rsidRPr="00F81131" w:rsidRDefault="00FE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416" w:type="dxa"/>
            <w:vMerge/>
          </w:tcPr>
          <w:p w:rsidR="00AF741F" w:rsidRPr="00FE7402" w:rsidRDefault="00AF741F">
            <w:pPr>
              <w:rPr>
                <w:rFonts w:ascii="Arial" w:hAnsi="Arial" w:cs="Arial"/>
              </w:rPr>
            </w:pP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Wie man Strom maßschneidert</w:t>
            </w:r>
          </w:p>
        </w:tc>
        <w:tc>
          <w:tcPr>
            <w:tcW w:w="1260" w:type="dxa"/>
          </w:tcPr>
          <w:p w:rsidR="00AF741F" w:rsidRPr="00F81131" w:rsidRDefault="00FE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416" w:type="dxa"/>
            <w:vMerge/>
          </w:tcPr>
          <w:p w:rsidR="00AF741F" w:rsidRPr="00FE7402" w:rsidRDefault="00AF741F">
            <w:pPr>
              <w:rPr>
                <w:rFonts w:ascii="Arial" w:hAnsi="Arial" w:cs="Arial"/>
              </w:rPr>
            </w:pPr>
          </w:p>
        </w:tc>
      </w:tr>
      <w:tr w:rsidR="00AF741F" w:rsidRPr="00F81131" w:rsidTr="00EA081C">
        <w:tc>
          <w:tcPr>
            <w:tcW w:w="1728" w:type="dxa"/>
            <w:shd w:val="clear" w:color="auto" w:fill="B3B3B3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AF741F" w:rsidRPr="00F81131" w:rsidRDefault="00AF741F" w:rsidP="00EA08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Elektrotechnik</w:t>
            </w:r>
          </w:p>
        </w:tc>
        <w:tc>
          <w:tcPr>
            <w:tcW w:w="1260" w:type="dxa"/>
            <w:shd w:val="clear" w:color="auto" w:fill="auto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AF741F" w:rsidRPr="00FE7402" w:rsidRDefault="00AF741F" w:rsidP="00EA081C">
            <w:pPr>
              <w:rPr>
                <w:rFonts w:ascii="Arial" w:hAnsi="Arial" w:cs="Arial"/>
              </w:rPr>
            </w:pPr>
          </w:p>
          <w:p w:rsidR="00AF741F" w:rsidRPr="00FE7402" w:rsidRDefault="00AF741F" w:rsidP="00EA081C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</w:rPr>
              <w:t>Elektrizität bestimmt unser Leben; Alltagserfahrungen;  Funktionsprinzipien technischer Geräte</w:t>
            </w:r>
          </w:p>
        </w:tc>
      </w:tr>
      <w:tr w:rsidR="00AF741F" w:rsidRPr="00F81131" w:rsidTr="00EA081C">
        <w:trPr>
          <w:trHeight w:val="567"/>
        </w:trPr>
        <w:tc>
          <w:tcPr>
            <w:tcW w:w="1728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Elektrische Geräte und Maschinen</w:t>
            </w:r>
          </w:p>
        </w:tc>
        <w:tc>
          <w:tcPr>
            <w:tcW w:w="1260" w:type="dxa"/>
          </w:tcPr>
          <w:p w:rsidR="00AF741F" w:rsidRPr="00F81131" w:rsidRDefault="00FE7402" w:rsidP="00EA08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416" w:type="dxa"/>
            <w:vMerge/>
          </w:tcPr>
          <w:p w:rsidR="00AF741F" w:rsidRPr="00FE7402" w:rsidRDefault="00AF741F" w:rsidP="00EA081C">
            <w:pPr>
              <w:rPr>
                <w:rFonts w:ascii="Arial" w:hAnsi="Arial" w:cs="Arial"/>
              </w:rPr>
            </w:pPr>
          </w:p>
        </w:tc>
      </w:tr>
      <w:tr w:rsidR="00AF741F" w:rsidRPr="00F81131" w:rsidTr="00EA081C">
        <w:trPr>
          <w:trHeight w:val="567"/>
        </w:trPr>
        <w:tc>
          <w:tcPr>
            <w:tcW w:w="1728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Elektronik pur</w:t>
            </w:r>
          </w:p>
        </w:tc>
        <w:tc>
          <w:tcPr>
            <w:tcW w:w="1260" w:type="dxa"/>
          </w:tcPr>
          <w:p w:rsidR="00AF741F" w:rsidRPr="00F81131" w:rsidRDefault="00FE7402" w:rsidP="00EA08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416" w:type="dxa"/>
            <w:vMerge/>
          </w:tcPr>
          <w:p w:rsidR="00AF741F" w:rsidRPr="00FE7402" w:rsidRDefault="00AF741F" w:rsidP="00EA081C">
            <w:pPr>
              <w:rPr>
                <w:rFonts w:ascii="Arial" w:hAnsi="Arial" w:cs="Arial"/>
              </w:rPr>
            </w:pPr>
          </w:p>
        </w:tc>
      </w:tr>
      <w:tr w:rsidR="00377386" w:rsidRPr="00F81131" w:rsidTr="00B05D69">
        <w:tc>
          <w:tcPr>
            <w:tcW w:w="1728" w:type="dxa"/>
            <w:shd w:val="clear" w:color="auto" w:fill="B3B3B3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377386" w:rsidRPr="00F81131" w:rsidRDefault="00AF74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Von Mikro bis Nano</w:t>
            </w:r>
          </w:p>
        </w:tc>
        <w:tc>
          <w:tcPr>
            <w:tcW w:w="1260" w:type="dxa"/>
            <w:shd w:val="clear" w:color="auto" w:fill="auto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3F6A9B" w:rsidRPr="00FE7402" w:rsidRDefault="003F6A9B" w:rsidP="0018019C">
            <w:pPr>
              <w:rPr>
                <w:rFonts w:ascii="Arial" w:hAnsi="Arial" w:cs="Arial"/>
              </w:rPr>
            </w:pPr>
          </w:p>
          <w:p w:rsidR="003F6A9B" w:rsidRPr="00FE7402" w:rsidRDefault="00AF741F" w:rsidP="0018019C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  <w:color w:val="000000"/>
              </w:rPr>
              <w:t>Ausgehend von Alltagserfahrungen tiefergehendes Verständnis der Elektrotechnik gewinnen</w:t>
            </w: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Computer</w:t>
            </w:r>
          </w:p>
        </w:tc>
        <w:tc>
          <w:tcPr>
            <w:tcW w:w="1260" w:type="dxa"/>
          </w:tcPr>
          <w:p w:rsidR="00AF741F" w:rsidRPr="00F81131" w:rsidRDefault="00FE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6416" w:type="dxa"/>
            <w:vMerge/>
          </w:tcPr>
          <w:p w:rsidR="00AF741F" w:rsidRPr="00FE7402" w:rsidRDefault="00AF741F">
            <w:pPr>
              <w:rPr>
                <w:rFonts w:ascii="Arial" w:hAnsi="Arial" w:cs="Arial"/>
              </w:rPr>
            </w:pP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Technologien der Zukunft</w:t>
            </w:r>
          </w:p>
        </w:tc>
        <w:tc>
          <w:tcPr>
            <w:tcW w:w="1260" w:type="dxa"/>
          </w:tcPr>
          <w:p w:rsidR="00AF741F" w:rsidRPr="00F81131" w:rsidRDefault="00FE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6416" w:type="dxa"/>
            <w:vMerge/>
          </w:tcPr>
          <w:p w:rsidR="00AF741F" w:rsidRPr="00FE7402" w:rsidRDefault="00AF741F">
            <w:pPr>
              <w:rPr>
                <w:rFonts w:ascii="Arial" w:hAnsi="Arial" w:cs="Arial"/>
              </w:rPr>
            </w:pPr>
          </w:p>
        </w:tc>
      </w:tr>
      <w:tr w:rsidR="00377386" w:rsidRPr="00F81131" w:rsidTr="00B05D69">
        <w:tc>
          <w:tcPr>
            <w:tcW w:w="1728" w:type="dxa"/>
            <w:shd w:val="clear" w:color="auto" w:fill="B3B3B3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377386" w:rsidRPr="00F81131" w:rsidRDefault="00AF74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Licht und Schatten</w:t>
            </w:r>
          </w:p>
        </w:tc>
        <w:tc>
          <w:tcPr>
            <w:tcW w:w="1260" w:type="dxa"/>
            <w:shd w:val="clear" w:color="auto" w:fill="auto"/>
          </w:tcPr>
          <w:p w:rsidR="00377386" w:rsidRPr="00F81131" w:rsidRDefault="00377386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3F6A9B" w:rsidRPr="00FE7402" w:rsidRDefault="003F6A9B" w:rsidP="00E95FD1">
            <w:pPr>
              <w:rPr>
                <w:rFonts w:ascii="Arial" w:hAnsi="Arial" w:cs="Arial"/>
              </w:rPr>
            </w:pPr>
          </w:p>
          <w:p w:rsidR="003F6A9B" w:rsidRPr="00FE7402" w:rsidRDefault="00AF741F" w:rsidP="005474AB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  <w:color w:val="000000"/>
              </w:rPr>
              <w:t>Entstehung und Ausbreitungsverhalten des Lichtes</w:t>
            </w: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Gerade Lichtstrahlen</w:t>
            </w:r>
          </w:p>
        </w:tc>
        <w:tc>
          <w:tcPr>
            <w:tcW w:w="1260" w:type="dxa"/>
          </w:tcPr>
          <w:p w:rsidR="00AF741F" w:rsidRPr="00F81131" w:rsidRDefault="00FE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416" w:type="dxa"/>
            <w:vMerge/>
          </w:tcPr>
          <w:p w:rsidR="00AF741F" w:rsidRPr="00FE7402" w:rsidRDefault="00AF741F">
            <w:pPr>
              <w:rPr>
                <w:rFonts w:ascii="Arial" w:hAnsi="Arial" w:cs="Arial"/>
              </w:rPr>
            </w:pP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Brechung und Reflexion</w:t>
            </w:r>
          </w:p>
        </w:tc>
        <w:tc>
          <w:tcPr>
            <w:tcW w:w="1260" w:type="dxa"/>
          </w:tcPr>
          <w:p w:rsidR="00AF741F" w:rsidRPr="00F81131" w:rsidRDefault="00FE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416" w:type="dxa"/>
            <w:vMerge/>
          </w:tcPr>
          <w:p w:rsidR="00AF741F" w:rsidRPr="00FE7402" w:rsidRDefault="00AF741F">
            <w:pPr>
              <w:rPr>
                <w:rFonts w:ascii="Arial" w:hAnsi="Arial" w:cs="Arial"/>
              </w:rPr>
            </w:pPr>
          </w:p>
        </w:tc>
      </w:tr>
      <w:tr w:rsidR="00414670" w:rsidRPr="00F81131" w:rsidTr="00B05D69">
        <w:tc>
          <w:tcPr>
            <w:tcW w:w="1728" w:type="dxa"/>
            <w:shd w:val="clear" w:color="auto" w:fill="B3B3B3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414670" w:rsidRPr="00F81131" w:rsidRDefault="00AF741F" w:rsidP="00546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Optik in Natur und Technik</w:t>
            </w:r>
          </w:p>
        </w:tc>
        <w:tc>
          <w:tcPr>
            <w:tcW w:w="1260" w:type="dxa"/>
            <w:shd w:val="clear" w:color="auto" w:fill="auto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3F6A9B" w:rsidRPr="00FE7402" w:rsidRDefault="003F6A9B" w:rsidP="00546781">
            <w:pPr>
              <w:rPr>
                <w:rFonts w:ascii="Arial" w:hAnsi="Arial" w:cs="Arial"/>
              </w:rPr>
            </w:pPr>
          </w:p>
          <w:p w:rsidR="003F6A9B" w:rsidRPr="00FE7402" w:rsidRDefault="00AF741F" w:rsidP="005474AB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</w:rPr>
              <w:t>Folgeerscheinungen der Lichtausbreitung; Optische Geräte</w:t>
            </w: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Gebündelt und zerstreut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6416" w:type="dxa"/>
            <w:vMerge/>
          </w:tcPr>
          <w:p w:rsidR="00AF741F" w:rsidRPr="00FE7402" w:rsidRDefault="00AF741F" w:rsidP="00546781">
            <w:pPr>
              <w:rPr>
                <w:rFonts w:ascii="Arial" w:hAnsi="Arial" w:cs="Arial"/>
              </w:rPr>
            </w:pP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Linsen vergrößern und verkleinern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6416" w:type="dxa"/>
            <w:vMerge/>
          </w:tcPr>
          <w:p w:rsidR="00AF741F" w:rsidRPr="00FE7402" w:rsidRDefault="00AF741F" w:rsidP="00546781">
            <w:pPr>
              <w:rPr>
                <w:rFonts w:ascii="Arial" w:hAnsi="Arial" w:cs="Arial"/>
              </w:rPr>
            </w:pPr>
          </w:p>
        </w:tc>
      </w:tr>
      <w:tr w:rsidR="00414670" w:rsidRPr="00F81131" w:rsidTr="00B05D69">
        <w:tc>
          <w:tcPr>
            <w:tcW w:w="1728" w:type="dxa"/>
            <w:shd w:val="clear" w:color="auto" w:fill="B3B3B3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414670" w:rsidRPr="00F81131" w:rsidRDefault="00AF741F" w:rsidP="00546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Regenbogenphysik</w:t>
            </w:r>
          </w:p>
        </w:tc>
        <w:tc>
          <w:tcPr>
            <w:tcW w:w="1260" w:type="dxa"/>
            <w:shd w:val="clear" w:color="auto" w:fill="auto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3F6A9B" w:rsidRPr="00FE7402" w:rsidRDefault="003F6A9B" w:rsidP="00546781">
            <w:pPr>
              <w:rPr>
                <w:rFonts w:ascii="Arial" w:hAnsi="Arial" w:cs="Arial"/>
              </w:rPr>
            </w:pPr>
          </w:p>
          <w:p w:rsidR="003F6A9B" w:rsidRPr="00FE7402" w:rsidRDefault="00AF741F" w:rsidP="00546781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</w:rPr>
              <w:t>Wissen über das Zustandekommen von Farben in der Natur</w:t>
            </w:r>
            <w:r w:rsidR="00F81131" w:rsidRPr="00FE7402">
              <w:rPr>
                <w:rFonts w:ascii="Arial" w:hAnsi="Arial" w:cs="Arial"/>
              </w:rPr>
              <w:t>;</w:t>
            </w:r>
            <w:r w:rsidRPr="00FE7402">
              <w:rPr>
                <w:rFonts w:ascii="Arial" w:hAnsi="Arial" w:cs="Arial"/>
              </w:rPr>
              <w:t xml:space="preserve"> Lichtausbreitung</w:t>
            </w: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Die Farben des Lichtes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6416" w:type="dxa"/>
            <w:vMerge/>
          </w:tcPr>
          <w:p w:rsidR="00AF741F" w:rsidRPr="00FE7402" w:rsidRDefault="00AF741F" w:rsidP="00546781">
            <w:pPr>
              <w:rPr>
                <w:rFonts w:ascii="Arial" w:hAnsi="Arial" w:cs="Arial"/>
              </w:rPr>
            </w:pPr>
          </w:p>
        </w:tc>
      </w:tr>
      <w:tr w:rsidR="00AF741F" w:rsidRPr="00F81131" w:rsidTr="00B05D69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Grundlagen des Lichtes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6416" w:type="dxa"/>
            <w:vMerge/>
          </w:tcPr>
          <w:p w:rsidR="00AF741F" w:rsidRPr="00FE7402" w:rsidRDefault="00AF741F" w:rsidP="00546781">
            <w:pPr>
              <w:rPr>
                <w:rFonts w:ascii="Arial" w:hAnsi="Arial" w:cs="Arial"/>
              </w:rPr>
            </w:pPr>
          </w:p>
        </w:tc>
      </w:tr>
      <w:tr w:rsidR="00414670" w:rsidRPr="00F81131" w:rsidTr="00AF741F">
        <w:tc>
          <w:tcPr>
            <w:tcW w:w="1728" w:type="dxa"/>
            <w:shd w:val="clear" w:color="auto" w:fill="B3B3B3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414670" w:rsidRPr="00F81131" w:rsidRDefault="00AF741F" w:rsidP="00546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Achterbahn</w:t>
            </w:r>
          </w:p>
        </w:tc>
        <w:tc>
          <w:tcPr>
            <w:tcW w:w="1260" w:type="dxa"/>
            <w:shd w:val="clear" w:color="auto" w:fill="auto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3F6A9B" w:rsidRPr="00FE7402" w:rsidRDefault="003F6A9B" w:rsidP="00546781">
            <w:pPr>
              <w:rPr>
                <w:rFonts w:ascii="Arial" w:hAnsi="Arial" w:cs="Arial"/>
              </w:rPr>
            </w:pPr>
          </w:p>
          <w:p w:rsidR="003F6A9B" w:rsidRPr="00FE7402" w:rsidRDefault="00AF741F" w:rsidP="005474AB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</w:rPr>
              <w:t>Gravitationskraft, Querkraft, Zentripe</w:t>
            </w:r>
            <w:r w:rsidR="00F81131" w:rsidRPr="00FE7402">
              <w:rPr>
                <w:rFonts w:ascii="Arial" w:hAnsi="Arial" w:cs="Arial"/>
              </w:rPr>
              <w:t>t</w:t>
            </w:r>
            <w:r w:rsidRPr="00FE7402">
              <w:rPr>
                <w:rFonts w:ascii="Arial" w:hAnsi="Arial" w:cs="Arial"/>
              </w:rPr>
              <w:t>alkraft</w:t>
            </w:r>
          </w:p>
        </w:tc>
      </w:tr>
      <w:tr w:rsidR="00AF741F" w:rsidRPr="00F81131" w:rsidTr="00AF741F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Der freie Fall auf Schienen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6416" w:type="dxa"/>
            <w:vMerge/>
          </w:tcPr>
          <w:p w:rsidR="00AF741F" w:rsidRPr="00FE7402" w:rsidRDefault="00AF741F" w:rsidP="00546781">
            <w:pPr>
              <w:rPr>
                <w:rFonts w:ascii="Arial" w:hAnsi="Arial" w:cs="Arial"/>
              </w:rPr>
            </w:pPr>
          </w:p>
        </w:tc>
      </w:tr>
      <w:tr w:rsidR="00AF741F" w:rsidRPr="00F81131" w:rsidTr="00AF741F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Der freie Fall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416" w:type="dxa"/>
            <w:vMerge/>
          </w:tcPr>
          <w:p w:rsidR="00AF741F" w:rsidRPr="00FE7402" w:rsidRDefault="00AF741F" w:rsidP="00546781">
            <w:pPr>
              <w:rPr>
                <w:rFonts w:ascii="Arial" w:hAnsi="Arial" w:cs="Arial"/>
              </w:rPr>
            </w:pPr>
          </w:p>
        </w:tc>
      </w:tr>
      <w:tr w:rsidR="00414670" w:rsidRPr="00F81131" w:rsidTr="00AF741F">
        <w:tc>
          <w:tcPr>
            <w:tcW w:w="1728" w:type="dxa"/>
            <w:shd w:val="clear" w:color="auto" w:fill="B3B3B3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414670" w:rsidRPr="00F81131" w:rsidRDefault="00AF741F" w:rsidP="00546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Reise ins All</w:t>
            </w:r>
          </w:p>
        </w:tc>
        <w:tc>
          <w:tcPr>
            <w:tcW w:w="1260" w:type="dxa"/>
            <w:shd w:val="clear" w:color="auto" w:fill="auto"/>
          </w:tcPr>
          <w:p w:rsidR="00414670" w:rsidRPr="00F81131" w:rsidRDefault="00414670" w:rsidP="00546781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3F6A9B" w:rsidRPr="00FE7402" w:rsidRDefault="003F6A9B" w:rsidP="00546781">
            <w:pPr>
              <w:rPr>
                <w:rFonts w:ascii="Arial" w:hAnsi="Arial" w:cs="Arial"/>
              </w:rPr>
            </w:pPr>
          </w:p>
          <w:p w:rsidR="003F6A9B" w:rsidRPr="00FE7402" w:rsidRDefault="00AF741F" w:rsidP="005474AB">
            <w:pPr>
              <w:rPr>
                <w:rFonts w:ascii="Arial" w:hAnsi="Arial" w:cs="Arial"/>
              </w:rPr>
            </w:pPr>
            <w:r w:rsidRPr="00FE7402">
              <w:rPr>
                <w:rFonts w:ascii="Arial" w:hAnsi="Arial" w:cs="Arial"/>
              </w:rPr>
              <w:t>Gekrümmte Wege auf der Erde und im Weltall</w:t>
            </w:r>
          </w:p>
        </w:tc>
      </w:tr>
      <w:tr w:rsidR="00AF741F" w:rsidRPr="00F81131" w:rsidTr="00AF741F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Planeten und Satelliten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6416" w:type="dxa"/>
            <w:vMerge/>
          </w:tcPr>
          <w:p w:rsidR="00AF741F" w:rsidRPr="00FE7402" w:rsidRDefault="00AF741F" w:rsidP="00546781">
            <w:pPr>
              <w:rPr>
                <w:rFonts w:ascii="Arial" w:hAnsi="Arial" w:cs="Arial"/>
              </w:rPr>
            </w:pPr>
          </w:p>
        </w:tc>
      </w:tr>
      <w:tr w:rsidR="00AF741F" w:rsidRPr="00F81131" w:rsidTr="00AF741F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Die Reise zum Mond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6416" w:type="dxa"/>
            <w:vMerge/>
          </w:tcPr>
          <w:p w:rsidR="00AF741F" w:rsidRPr="00FE7402" w:rsidRDefault="00AF741F" w:rsidP="00546781">
            <w:pPr>
              <w:rPr>
                <w:rFonts w:ascii="Arial" w:hAnsi="Arial" w:cs="Arial"/>
              </w:rPr>
            </w:pPr>
          </w:p>
        </w:tc>
      </w:tr>
      <w:tr w:rsidR="005474AB" w:rsidRPr="00F81131" w:rsidTr="00AF741F">
        <w:tc>
          <w:tcPr>
            <w:tcW w:w="1728" w:type="dxa"/>
            <w:shd w:val="clear" w:color="auto" w:fill="B3B3B3"/>
          </w:tcPr>
          <w:p w:rsidR="005474AB" w:rsidRPr="00F81131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3B3B3"/>
          </w:tcPr>
          <w:p w:rsidR="005474AB" w:rsidRPr="00F81131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shd w:val="clear" w:color="auto" w:fill="B3B3B3"/>
          </w:tcPr>
          <w:p w:rsidR="005474AB" w:rsidRPr="00F81131" w:rsidRDefault="00AF741F" w:rsidP="004146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81131">
              <w:rPr>
                <w:rFonts w:ascii="Arial" w:hAnsi="Arial" w:cs="Arial"/>
                <w:b/>
                <w:sz w:val="28"/>
                <w:szCs w:val="28"/>
              </w:rPr>
              <w:t>„Strahlende“ Physik</w:t>
            </w:r>
          </w:p>
        </w:tc>
        <w:tc>
          <w:tcPr>
            <w:tcW w:w="1260" w:type="dxa"/>
            <w:shd w:val="clear" w:color="auto" w:fill="auto"/>
          </w:tcPr>
          <w:p w:rsidR="005474AB" w:rsidRPr="00F81131" w:rsidRDefault="005474AB" w:rsidP="00546781">
            <w:pPr>
              <w:rPr>
                <w:rFonts w:ascii="Arial" w:hAnsi="Arial" w:cs="Arial"/>
              </w:rPr>
            </w:pPr>
          </w:p>
        </w:tc>
        <w:tc>
          <w:tcPr>
            <w:tcW w:w="6416" w:type="dxa"/>
            <w:vMerge w:val="restart"/>
            <w:shd w:val="clear" w:color="auto" w:fill="auto"/>
          </w:tcPr>
          <w:p w:rsidR="003F6A9B" w:rsidRPr="00FE7402" w:rsidRDefault="003F6A9B" w:rsidP="00546781">
            <w:pPr>
              <w:pStyle w:val="KeinLeerraum"/>
              <w:rPr>
                <w:rFonts w:ascii="Arial" w:eastAsia="Times New Roman" w:hAnsi="Arial" w:cs="Arial"/>
                <w:szCs w:val="24"/>
                <w:lang w:val="de-DE" w:eastAsia="de-DE"/>
              </w:rPr>
            </w:pPr>
          </w:p>
          <w:p w:rsidR="003F6A9B" w:rsidRPr="00FE7402" w:rsidRDefault="00AF741F" w:rsidP="005474AB">
            <w:pPr>
              <w:pStyle w:val="KeinLeerraum"/>
              <w:rPr>
                <w:rFonts w:ascii="Arial" w:hAnsi="Arial" w:cs="Arial"/>
                <w:szCs w:val="24"/>
              </w:rPr>
            </w:pPr>
            <w:r w:rsidRPr="00FE7402">
              <w:rPr>
                <w:rFonts w:ascii="Arial" w:hAnsi="Arial" w:cs="Arial"/>
                <w:szCs w:val="24"/>
                <w:lang w:val="de-DE"/>
              </w:rPr>
              <w:t>Das radioaktive Verhalten der Materie</w:t>
            </w:r>
            <w:r w:rsidR="00F81131" w:rsidRPr="00FE7402">
              <w:rPr>
                <w:rFonts w:ascii="Arial" w:hAnsi="Arial" w:cs="Arial"/>
                <w:szCs w:val="24"/>
                <w:lang w:val="de-DE"/>
              </w:rPr>
              <w:t>;</w:t>
            </w:r>
            <w:r w:rsidRPr="00FE7402">
              <w:rPr>
                <w:rFonts w:ascii="Arial" w:hAnsi="Arial" w:cs="Arial"/>
                <w:szCs w:val="24"/>
                <w:lang w:val="de-DE"/>
              </w:rPr>
              <w:t xml:space="preserve"> Kernspaltung, Kernfusion</w:t>
            </w:r>
            <w:r w:rsidR="00F81131" w:rsidRPr="00FE7402">
              <w:rPr>
                <w:rFonts w:ascii="Arial" w:hAnsi="Arial" w:cs="Arial"/>
                <w:szCs w:val="24"/>
                <w:lang w:val="de-DE"/>
              </w:rPr>
              <w:t>;</w:t>
            </w:r>
            <w:r w:rsidRPr="00FE7402">
              <w:rPr>
                <w:rFonts w:ascii="Arial" w:hAnsi="Arial" w:cs="Arial"/>
                <w:szCs w:val="24"/>
                <w:lang w:val="de-DE"/>
              </w:rPr>
              <w:t xml:space="preserve"> Strahlungsarten</w:t>
            </w:r>
          </w:p>
        </w:tc>
      </w:tr>
      <w:tr w:rsidR="00AF741F" w:rsidRPr="00F81131" w:rsidTr="00AF741F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Radioaktivität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6416" w:type="dxa"/>
            <w:vMerge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</w:tr>
      <w:tr w:rsidR="00AF741F" w:rsidRPr="00F81131" w:rsidTr="00AF741F">
        <w:trPr>
          <w:trHeight w:val="567"/>
        </w:trPr>
        <w:tc>
          <w:tcPr>
            <w:tcW w:w="1728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</w:tcPr>
          <w:p w:rsidR="00AF741F" w:rsidRPr="00F81131" w:rsidRDefault="00AF741F" w:rsidP="00EA081C">
            <w:pPr>
              <w:rPr>
                <w:rFonts w:ascii="Arial" w:hAnsi="Arial" w:cs="Arial"/>
              </w:rPr>
            </w:pPr>
            <w:r w:rsidRPr="00F81131">
              <w:rPr>
                <w:rFonts w:ascii="Arial" w:hAnsi="Arial" w:cs="Arial"/>
              </w:rPr>
              <w:t>Urknall und Kernfusion</w:t>
            </w:r>
          </w:p>
        </w:tc>
        <w:tc>
          <w:tcPr>
            <w:tcW w:w="1260" w:type="dxa"/>
          </w:tcPr>
          <w:p w:rsidR="00AF741F" w:rsidRPr="00F81131" w:rsidRDefault="00FE7402" w:rsidP="0054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416" w:type="dxa"/>
            <w:vMerge/>
          </w:tcPr>
          <w:p w:rsidR="00AF741F" w:rsidRPr="00F81131" w:rsidRDefault="00AF741F" w:rsidP="00546781">
            <w:pPr>
              <w:rPr>
                <w:rFonts w:ascii="Arial" w:hAnsi="Arial" w:cs="Arial"/>
              </w:rPr>
            </w:pPr>
          </w:p>
        </w:tc>
      </w:tr>
    </w:tbl>
    <w:p w:rsidR="00414670" w:rsidRDefault="00414670">
      <w:pPr>
        <w:rPr>
          <w:rFonts w:ascii="Arial" w:hAnsi="Arial" w:cs="Arial"/>
        </w:rPr>
      </w:pPr>
    </w:p>
    <w:p w:rsidR="00815DD4" w:rsidRPr="00DF0F39" w:rsidRDefault="00815DD4" w:rsidP="00815DD4">
      <w:pPr>
        <w:rPr>
          <w:rFonts w:ascii="Arial" w:hAnsi="Arial" w:cs="Arial"/>
        </w:rPr>
      </w:pPr>
      <w:r w:rsidRPr="00DF0F39">
        <w:rPr>
          <w:rFonts w:ascii="Arial" w:hAnsi="Arial" w:cs="Arial"/>
        </w:rPr>
        <w:t>Die Seiten „Zus</w:t>
      </w:r>
      <w:r w:rsidR="00FE7402">
        <w:rPr>
          <w:rFonts w:ascii="Arial" w:hAnsi="Arial" w:cs="Arial"/>
        </w:rPr>
        <w:t>ammenfassung“ und „Erforsche selbst</w:t>
      </w:r>
      <w:r w:rsidRPr="00DF0F39">
        <w:rPr>
          <w:rFonts w:ascii="Arial" w:hAnsi="Arial" w:cs="Arial"/>
        </w:rPr>
        <w:t xml:space="preserve">“, </w:t>
      </w:r>
      <w:r>
        <w:rPr>
          <w:rFonts w:ascii="Arial" w:hAnsi="Arial" w:cs="Arial"/>
        </w:rPr>
        <w:t>die</w:t>
      </w:r>
      <w:r w:rsidRPr="00DF0F39">
        <w:rPr>
          <w:rFonts w:ascii="Arial" w:hAnsi="Arial" w:cs="Arial"/>
        </w:rPr>
        <w:t xml:space="preserve"> jedes der zehn Kapitel </w:t>
      </w:r>
      <w:r w:rsidR="00FE7402">
        <w:rPr>
          <w:rFonts w:ascii="Arial" w:hAnsi="Arial" w:cs="Arial"/>
        </w:rPr>
        <w:t>ab</w:t>
      </w:r>
      <w:r w:rsidRPr="00DF0F39">
        <w:rPr>
          <w:rFonts w:ascii="Arial" w:hAnsi="Arial" w:cs="Arial"/>
        </w:rPr>
        <w:t xml:space="preserve">schließen, sollen in die Behandlung der zwei Teilabschnitte jedes Kapitels als Formen des eigenständigen Lernens </w:t>
      </w:r>
      <w:r w:rsidR="00FE7402">
        <w:rPr>
          <w:rFonts w:ascii="Arial" w:hAnsi="Arial" w:cs="Arial"/>
        </w:rPr>
        <w:t xml:space="preserve">und Forschenden Lernens </w:t>
      </w:r>
      <w:r w:rsidRPr="00DF0F39">
        <w:rPr>
          <w:rFonts w:ascii="Arial" w:hAnsi="Arial" w:cs="Arial"/>
        </w:rPr>
        <w:t>eingebunden werden.</w:t>
      </w:r>
    </w:p>
    <w:p w:rsidR="00815DD4" w:rsidRPr="00F81131" w:rsidRDefault="00815DD4">
      <w:pPr>
        <w:rPr>
          <w:rFonts w:ascii="Arial" w:hAnsi="Arial" w:cs="Arial"/>
        </w:rPr>
      </w:pPr>
    </w:p>
    <w:sectPr w:rsidR="00815DD4" w:rsidRPr="00F81131" w:rsidSect="009E22F4">
      <w:footerReference w:type="even" r:id="rId7"/>
      <w:footerReference w:type="default" r:id="rId8"/>
      <w:pgSz w:w="16838" w:h="11906" w:orient="landscape"/>
      <w:pgMar w:top="102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E0" w:rsidRDefault="008344E0">
      <w:r>
        <w:separator/>
      </w:r>
    </w:p>
  </w:endnote>
  <w:endnote w:type="continuationSeparator" w:id="0">
    <w:p w:rsidR="008344E0" w:rsidRDefault="0083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GHKO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31" w:rsidRDefault="00F81131" w:rsidP="009E22F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81131" w:rsidRDefault="00F81131" w:rsidP="00E42A0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D5" w:rsidRDefault="00C64AD5" w:rsidP="00C64AD5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Physik SB 4 | ISBN: 978-3-209-08260-2</w:t>
    </w:r>
  </w:p>
  <w:p w:rsidR="00C64AD5" w:rsidRDefault="00C64AD5" w:rsidP="00C64AD5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C64AD5" w:rsidRDefault="00C64AD5" w:rsidP="00C64AD5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:rsidR="00F81131" w:rsidRPr="00712381" w:rsidRDefault="00F81131" w:rsidP="00E42A0C">
    <w:pPr>
      <w:pStyle w:val="Fuzeil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E0" w:rsidRDefault="008344E0">
      <w:r>
        <w:separator/>
      </w:r>
    </w:p>
  </w:footnote>
  <w:footnote w:type="continuationSeparator" w:id="0">
    <w:p w:rsidR="008344E0" w:rsidRDefault="0083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FB"/>
    <w:rsid w:val="000023AD"/>
    <w:rsid w:val="000076D5"/>
    <w:rsid w:val="00007D7B"/>
    <w:rsid w:val="00011DF0"/>
    <w:rsid w:val="000166CE"/>
    <w:rsid w:val="0002119D"/>
    <w:rsid w:val="0002601F"/>
    <w:rsid w:val="000320AD"/>
    <w:rsid w:val="00032FEB"/>
    <w:rsid w:val="00035F92"/>
    <w:rsid w:val="0003621A"/>
    <w:rsid w:val="00036A1C"/>
    <w:rsid w:val="00041AA0"/>
    <w:rsid w:val="00041EBE"/>
    <w:rsid w:val="00045DDF"/>
    <w:rsid w:val="00047E71"/>
    <w:rsid w:val="00050932"/>
    <w:rsid w:val="00051423"/>
    <w:rsid w:val="00051BB6"/>
    <w:rsid w:val="00055D87"/>
    <w:rsid w:val="00056AD3"/>
    <w:rsid w:val="00064999"/>
    <w:rsid w:val="00065360"/>
    <w:rsid w:val="00073F76"/>
    <w:rsid w:val="000775B6"/>
    <w:rsid w:val="000777CC"/>
    <w:rsid w:val="00080DD7"/>
    <w:rsid w:val="00083683"/>
    <w:rsid w:val="00083A40"/>
    <w:rsid w:val="00084456"/>
    <w:rsid w:val="0008488B"/>
    <w:rsid w:val="00086105"/>
    <w:rsid w:val="0008696B"/>
    <w:rsid w:val="00086B5C"/>
    <w:rsid w:val="00090EA1"/>
    <w:rsid w:val="00091C09"/>
    <w:rsid w:val="00095978"/>
    <w:rsid w:val="000960BD"/>
    <w:rsid w:val="00096BF1"/>
    <w:rsid w:val="00097761"/>
    <w:rsid w:val="000A071F"/>
    <w:rsid w:val="000A214E"/>
    <w:rsid w:val="000A4796"/>
    <w:rsid w:val="000A5F05"/>
    <w:rsid w:val="000A6134"/>
    <w:rsid w:val="000A6441"/>
    <w:rsid w:val="000B6721"/>
    <w:rsid w:val="000C7706"/>
    <w:rsid w:val="000D0E91"/>
    <w:rsid w:val="000D235C"/>
    <w:rsid w:val="000D2A83"/>
    <w:rsid w:val="000D65C6"/>
    <w:rsid w:val="000D787B"/>
    <w:rsid w:val="000E5677"/>
    <w:rsid w:val="000E6046"/>
    <w:rsid w:val="000E604E"/>
    <w:rsid w:val="000E751A"/>
    <w:rsid w:val="000E7DB3"/>
    <w:rsid w:val="000F1A71"/>
    <w:rsid w:val="000F3957"/>
    <w:rsid w:val="00101174"/>
    <w:rsid w:val="0010530E"/>
    <w:rsid w:val="0011110E"/>
    <w:rsid w:val="00113034"/>
    <w:rsid w:val="00117942"/>
    <w:rsid w:val="00117F53"/>
    <w:rsid w:val="00120A66"/>
    <w:rsid w:val="00122BBA"/>
    <w:rsid w:val="0012472F"/>
    <w:rsid w:val="001308CD"/>
    <w:rsid w:val="00131A72"/>
    <w:rsid w:val="00140588"/>
    <w:rsid w:val="00140AB3"/>
    <w:rsid w:val="00143837"/>
    <w:rsid w:val="00145C4A"/>
    <w:rsid w:val="00150912"/>
    <w:rsid w:val="0015181F"/>
    <w:rsid w:val="00156391"/>
    <w:rsid w:val="00160101"/>
    <w:rsid w:val="00161CF4"/>
    <w:rsid w:val="00162026"/>
    <w:rsid w:val="00164284"/>
    <w:rsid w:val="00172F4C"/>
    <w:rsid w:val="00172FB4"/>
    <w:rsid w:val="00173AE4"/>
    <w:rsid w:val="001748E0"/>
    <w:rsid w:val="0017697F"/>
    <w:rsid w:val="001776E3"/>
    <w:rsid w:val="0018019C"/>
    <w:rsid w:val="00185CD4"/>
    <w:rsid w:val="00185D8E"/>
    <w:rsid w:val="00192871"/>
    <w:rsid w:val="00192DDA"/>
    <w:rsid w:val="00192F95"/>
    <w:rsid w:val="001A4DAF"/>
    <w:rsid w:val="001A5137"/>
    <w:rsid w:val="001B1794"/>
    <w:rsid w:val="001B702A"/>
    <w:rsid w:val="001C5432"/>
    <w:rsid w:val="001D3070"/>
    <w:rsid w:val="001D3334"/>
    <w:rsid w:val="001D6A26"/>
    <w:rsid w:val="001E067C"/>
    <w:rsid w:val="001E2A72"/>
    <w:rsid w:val="001E4AAC"/>
    <w:rsid w:val="001E61D6"/>
    <w:rsid w:val="001F1C83"/>
    <w:rsid w:val="001F54A0"/>
    <w:rsid w:val="001F5B70"/>
    <w:rsid w:val="00202E9E"/>
    <w:rsid w:val="00207C55"/>
    <w:rsid w:val="00212E99"/>
    <w:rsid w:val="002141DD"/>
    <w:rsid w:val="00215953"/>
    <w:rsid w:val="002229C1"/>
    <w:rsid w:val="00225FF2"/>
    <w:rsid w:val="002264FB"/>
    <w:rsid w:val="00231ACD"/>
    <w:rsid w:val="00233749"/>
    <w:rsid w:val="00235F39"/>
    <w:rsid w:val="0024056D"/>
    <w:rsid w:val="0024392C"/>
    <w:rsid w:val="00252499"/>
    <w:rsid w:val="00261DE8"/>
    <w:rsid w:val="00263356"/>
    <w:rsid w:val="00264B89"/>
    <w:rsid w:val="00270CF2"/>
    <w:rsid w:val="00275C6E"/>
    <w:rsid w:val="00275FE6"/>
    <w:rsid w:val="00276590"/>
    <w:rsid w:val="00277FA9"/>
    <w:rsid w:val="002810AB"/>
    <w:rsid w:val="00283927"/>
    <w:rsid w:val="00291E51"/>
    <w:rsid w:val="002945CA"/>
    <w:rsid w:val="0029540B"/>
    <w:rsid w:val="0029739F"/>
    <w:rsid w:val="002A589B"/>
    <w:rsid w:val="002A6D7C"/>
    <w:rsid w:val="002B37E9"/>
    <w:rsid w:val="002B5B06"/>
    <w:rsid w:val="002B5CD5"/>
    <w:rsid w:val="002B6503"/>
    <w:rsid w:val="002B7F2F"/>
    <w:rsid w:val="002C349C"/>
    <w:rsid w:val="002C3786"/>
    <w:rsid w:val="002C39C2"/>
    <w:rsid w:val="002C6902"/>
    <w:rsid w:val="002C7C87"/>
    <w:rsid w:val="002D2B0A"/>
    <w:rsid w:val="002D3FCF"/>
    <w:rsid w:val="002E0CA6"/>
    <w:rsid w:val="002E62DC"/>
    <w:rsid w:val="002F5A67"/>
    <w:rsid w:val="002F66F3"/>
    <w:rsid w:val="0030098D"/>
    <w:rsid w:val="00311AD4"/>
    <w:rsid w:val="0031224B"/>
    <w:rsid w:val="00313595"/>
    <w:rsid w:val="00321E30"/>
    <w:rsid w:val="00327ECB"/>
    <w:rsid w:val="00333B32"/>
    <w:rsid w:val="00334654"/>
    <w:rsid w:val="00336A9F"/>
    <w:rsid w:val="00337029"/>
    <w:rsid w:val="0034259C"/>
    <w:rsid w:val="0034330B"/>
    <w:rsid w:val="00351ADC"/>
    <w:rsid w:val="00352746"/>
    <w:rsid w:val="00353F81"/>
    <w:rsid w:val="003563B0"/>
    <w:rsid w:val="00361137"/>
    <w:rsid w:val="003620B7"/>
    <w:rsid w:val="003630B9"/>
    <w:rsid w:val="003631A7"/>
    <w:rsid w:val="0037487D"/>
    <w:rsid w:val="0037722B"/>
    <w:rsid w:val="00377386"/>
    <w:rsid w:val="00380312"/>
    <w:rsid w:val="0038540A"/>
    <w:rsid w:val="0038633A"/>
    <w:rsid w:val="003948AC"/>
    <w:rsid w:val="00395B7A"/>
    <w:rsid w:val="0039627C"/>
    <w:rsid w:val="0039632F"/>
    <w:rsid w:val="00397AAF"/>
    <w:rsid w:val="00397FE5"/>
    <w:rsid w:val="003A01B6"/>
    <w:rsid w:val="003A0861"/>
    <w:rsid w:val="003A3F44"/>
    <w:rsid w:val="003A4541"/>
    <w:rsid w:val="003B1AC7"/>
    <w:rsid w:val="003B3BA6"/>
    <w:rsid w:val="003B593C"/>
    <w:rsid w:val="003B6767"/>
    <w:rsid w:val="003D1955"/>
    <w:rsid w:val="003D3249"/>
    <w:rsid w:val="003D571E"/>
    <w:rsid w:val="003E11D7"/>
    <w:rsid w:val="003E3C82"/>
    <w:rsid w:val="003E4B0E"/>
    <w:rsid w:val="003F0A17"/>
    <w:rsid w:val="003F1328"/>
    <w:rsid w:val="003F4C22"/>
    <w:rsid w:val="003F5228"/>
    <w:rsid w:val="003F6A9B"/>
    <w:rsid w:val="0040097B"/>
    <w:rsid w:val="00401C98"/>
    <w:rsid w:val="00404B94"/>
    <w:rsid w:val="00407334"/>
    <w:rsid w:val="0041263E"/>
    <w:rsid w:val="004140D2"/>
    <w:rsid w:val="00414248"/>
    <w:rsid w:val="00414670"/>
    <w:rsid w:val="00415850"/>
    <w:rsid w:val="00421999"/>
    <w:rsid w:val="004230AB"/>
    <w:rsid w:val="00426DD2"/>
    <w:rsid w:val="00441AC3"/>
    <w:rsid w:val="00451C3D"/>
    <w:rsid w:val="004549C9"/>
    <w:rsid w:val="00462660"/>
    <w:rsid w:val="00464487"/>
    <w:rsid w:val="00470EDB"/>
    <w:rsid w:val="00473EB3"/>
    <w:rsid w:val="004743F0"/>
    <w:rsid w:val="004749AA"/>
    <w:rsid w:val="004816E6"/>
    <w:rsid w:val="00481F75"/>
    <w:rsid w:val="0048432C"/>
    <w:rsid w:val="00485531"/>
    <w:rsid w:val="00487FB3"/>
    <w:rsid w:val="00494AC8"/>
    <w:rsid w:val="004955B7"/>
    <w:rsid w:val="004955F8"/>
    <w:rsid w:val="0049632C"/>
    <w:rsid w:val="00496B65"/>
    <w:rsid w:val="004A12F7"/>
    <w:rsid w:val="004A3EE2"/>
    <w:rsid w:val="004A6B9A"/>
    <w:rsid w:val="004A7657"/>
    <w:rsid w:val="004B2A5B"/>
    <w:rsid w:val="004B3D2F"/>
    <w:rsid w:val="004B3E30"/>
    <w:rsid w:val="004C0B23"/>
    <w:rsid w:val="004D22E5"/>
    <w:rsid w:val="004D28B1"/>
    <w:rsid w:val="004E017F"/>
    <w:rsid w:val="004E2BAE"/>
    <w:rsid w:val="004E5AD9"/>
    <w:rsid w:val="004F0723"/>
    <w:rsid w:val="004F6C13"/>
    <w:rsid w:val="00501764"/>
    <w:rsid w:val="00501889"/>
    <w:rsid w:val="00503C8B"/>
    <w:rsid w:val="00506C90"/>
    <w:rsid w:val="00506DF9"/>
    <w:rsid w:val="00507D87"/>
    <w:rsid w:val="00511B42"/>
    <w:rsid w:val="0051432A"/>
    <w:rsid w:val="00521FE5"/>
    <w:rsid w:val="00526512"/>
    <w:rsid w:val="0052652B"/>
    <w:rsid w:val="00531765"/>
    <w:rsid w:val="00546781"/>
    <w:rsid w:val="005474AB"/>
    <w:rsid w:val="00557519"/>
    <w:rsid w:val="005620D9"/>
    <w:rsid w:val="005702DF"/>
    <w:rsid w:val="00575AB6"/>
    <w:rsid w:val="00577E24"/>
    <w:rsid w:val="005835CE"/>
    <w:rsid w:val="00584917"/>
    <w:rsid w:val="005A06C0"/>
    <w:rsid w:val="005A3B13"/>
    <w:rsid w:val="005A4154"/>
    <w:rsid w:val="005B090C"/>
    <w:rsid w:val="005B2EBC"/>
    <w:rsid w:val="005B5DB3"/>
    <w:rsid w:val="005B6A06"/>
    <w:rsid w:val="005C04C4"/>
    <w:rsid w:val="005C2557"/>
    <w:rsid w:val="005C3390"/>
    <w:rsid w:val="005C3D6E"/>
    <w:rsid w:val="005C4665"/>
    <w:rsid w:val="005C53A3"/>
    <w:rsid w:val="005C7EAA"/>
    <w:rsid w:val="005D14D9"/>
    <w:rsid w:val="005D1B2F"/>
    <w:rsid w:val="005D36AB"/>
    <w:rsid w:val="005D3BD2"/>
    <w:rsid w:val="005D48A4"/>
    <w:rsid w:val="005D4934"/>
    <w:rsid w:val="005D4C51"/>
    <w:rsid w:val="005D57DC"/>
    <w:rsid w:val="005E10C7"/>
    <w:rsid w:val="005E6E7D"/>
    <w:rsid w:val="005E7094"/>
    <w:rsid w:val="005F2418"/>
    <w:rsid w:val="005F2747"/>
    <w:rsid w:val="00606F3E"/>
    <w:rsid w:val="006120A6"/>
    <w:rsid w:val="0061474E"/>
    <w:rsid w:val="00614C87"/>
    <w:rsid w:val="00615427"/>
    <w:rsid w:val="00622872"/>
    <w:rsid w:val="006239AB"/>
    <w:rsid w:val="00634099"/>
    <w:rsid w:val="00642FB7"/>
    <w:rsid w:val="006430D5"/>
    <w:rsid w:val="00644FCF"/>
    <w:rsid w:val="00645AC9"/>
    <w:rsid w:val="00650633"/>
    <w:rsid w:val="00650723"/>
    <w:rsid w:val="0065265C"/>
    <w:rsid w:val="00656FB8"/>
    <w:rsid w:val="00657F2C"/>
    <w:rsid w:val="00660B00"/>
    <w:rsid w:val="00663451"/>
    <w:rsid w:val="006641FC"/>
    <w:rsid w:val="00664660"/>
    <w:rsid w:val="00670562"/>
    <w:rsid w:val="00670C1A"/>
    <w:rsid w:val="00675B2E"/>
    <w:rsid w:val="0068204E"/>
    <w:rsid w:val="0068299F"/>
    <w:rsid w:val="006840B9"/>
    <w:rsid w:val="006848CB"/>
    <w:rsid w:val="00684B33"/>
    <w:rsid w:val="00690ACF"/>
    <w:rsid w:val="00693FB1"/>
    <w:rsid w:val="006A2E7D"/>
    <w:rsid w:val="006A7145"/>
    <w:rsid w:val="006A782C"/>
    <w:rsid w:val="006A7931"/>
    <w:rsid w:val="006B6997"/>
    <w:rsid w:val="006C1168"/>
    <w:rsid w:val="006C1539"/>
    <w:rsid w:val="006C6CB0"/>
    <w:rsid w:val="006E1568"/>
    <w:rsid w:val="006E1F50"/>
    <w:rsid w:val="006E49BA"/>
    <w:rsid w:val="006E5C5E"/>
    <w:rsid w:val="006F31D2"/>
    <w:rsid w:val="006F322E"/>
    <w:rsid w:val="006F3AA8"/>
    <w:rsid w:val="0070163C"/>
    <w:rsid w:val="00705A1E"/>
    <w:rsid w:val="007061DE"/>
    <w:rsid w:val="00712381"/>
    <w:rsid w:val="00713117"/>
    <w:rsid w:val="007163EC"/>
    <w:rsid w:val="007172A3"/>
    <w:rsid w:val="00721DEE"/>
    <w:rsid w:val="007239DC"/>
    <w:rsid w:val="00727552"/>
    <w:rsid w:val="00730E35"/>
    <w:rsid w:val="00737E6A"/>
    <w:rsid w:val="0074283B"/>
    <w:rsid w:val="007521CE"/>
    <w:rsid w:val="00757637"/>
    <w:rsid w:val="00772472"/>
    <w:rsid w:val="00774F6A"/>
    <w:rsid w:val="00775599"/>
    <w:rsid w:val="00776964"/>
    <w:rsid w:val="00776FCC"/>
    <w:rsid w:val="00777A68"/>
    <w:rsid w:val="00780306"/>
    <w:rsid w:val="00786B30"/>
    <w:rsid w:val="00787E25"/>
    <w:rsid w:val="00795E45"/>
    <w:rsid w:val="0079600C"/>
    <w:rsid w:val="007A23A3"/>
    <w:rsid w:val="007A2987"/>
    <w:rsid w:val="007A4564"/>
    <w:rsid w:val="007A54D9"/>
    <w:rsid w:val="007A60BA"/>
    <w:rsid w:val="007A6891"/>
    <w:rsid w:val="007B1EE9"/>
    <w:rsid w:val="007B3F99"/>
    <w:rsid w:val="007B4581"/>
    <w:rsid w:val="007B595F"/>
    <w:rsid w:val="007D1B31"/>
    <w:rsid w:val="007D5DB3"/>
    <w:rsid w:val="007E0DA4"/>
    <w:rsid w:val="007E22FD"/>
    <w:rsid w:val="007F02B2"/>
    <w:rsid w:val="007F105B"/>
    <w:rsid w:val="007F18A1"/>
    <w:rsid w:val="007F60F4"/>
    <w:rsid w:val="00801C0E"/>
    <w:rsid w:val="00803FDE"/>
    <w:rsid w:val="00804591"/>
    <w:rsid w:val="00814239"/>
    <w:rsid w:val="00815DD4"/>
    <w:rsid w:val="00816507"/>
    <w:rsid w:val="00821C00"/>
    <w:rsid w:val="00821F35"/>
    <w:rsid w:val="008279C5"/>
    <w:rsid w:val="00832596"/>
    <w:rsid w:val="008344E0"/>
    <w:rsid w:val="00834DA3"/>
    <w:rsid w:val="00835838"/>
    <w:rsid w:val="00836E40"/>
    <w:rsid w:val="00837CFC"/>
    <w:rsid w:val="00841357"/>
    <w:rsid w:val="00841CF9"/>
    <w:rsid w:val="00844037"/>
    <w:rsid w:val="008500DD"/>
    <w:rsid w:val="00851D57"/>
    <w:rsid w:val="0085233B"/>
    <w:rsid w:val="00852E55"/>
    <w:rsid w:val="008568CA"/>
    <w:rsid w:val="00856B6F"/>
    <w:rsid w:val="00857BB4"/>
    <w:rsid w:val="00861EF2"/>
    <w:rsid w:val="00863E14"/>
    <w:rsid w:val="00866210"/>
    <w:rsid w:val="00870CC5"/>
    <w:rsid w:val="00872909"/>
    <w:rsid w:val="00872F6F"/>
    <w:rsid w:val="00873004"/>
    <w:rsid w:val="0087533A"/>
    <w:rsid w:val="0088787C"/>
    <w:rsid w:val="00887B62"/>
    <w:rsid w:val="0089400A"/>
    <w:rsid w:val="008979BB"/>
    <w:rsid w:val="00897F43"/>
    <w:rsid w:val="008A0970"/>
    <w:rsid w:val="008A0E3A"/>
    <w:rsid w:val="008A1E85"/>
    <w:rsid w:val="008A28DE"/>
    <w:rsid w:val="008A499C"/>
    <w:rsid w:val="008A7C87"/>
    <w:rsid w:val="008B1496"/>
    <w:rsid w:val="008B7F4C"/>
    <w:rsid w:val="008C06BA"/>
    <w:rsid w:val="008C150C"/>
    <w:rsid w:val="008C32B6"/>
    <w:rsid w:val="008C4D09"/>
    <w:rsid w:val="008C505D"/>
    <w:rsid w:val="008C7624"/>
    <w:rsid w:val="008D7426"/>
    <w:rsid w:val="008D7CD5"/>
    <w:rsid w:val="008E3A8C"/>
    <w:rsid w:val="008E517C"/>
    <w:rsid w:val="008F501A"/>
    <w:rsid w:val="008F573E"/>
    <w:rsid w:val="008F5BB5"/>
    <w:rsid w:val="008F5EC1"/>
    <w:rsid w:val="008F6067"/>
    <w:rsid w:val="008F7058"/>
    <w:rsid w:val="008F7755"/>
    <w:rsid w:val="00900099"/>
    <w:rsid w:val="00903047"/>
    <w:rsid w:val="00903A81"/>
    <w:rsid w:val="009066B9"/>
    <w:rsid w:val="009103E0"/>
    <w:rsid w:val="00912465"/>
    <w:rsid w:val="009125B7"/>
    <w:rsid w:val="00927551"/>
    <w:rsid w:val="00931338"/>
    <w:rsid w:val="00933909"/>
    <w:rsid w:val="009374EF"/>
    <w:rsid w:val="00942AEF"/>
    <w:rsid w:val="00944BE9"/>
    <w:rsid w:val="00944EF3"/>
    <w:rsid w:val="00947ECB"/>
    <w:rsid w:val="0095141F"/>
    <w:rsid w:val="0095458B"/>
    <w:rsid w:val="009603F7"/>
    <w:rsid w:val="00962FD9"/>
    <w:rsid w:val="00963893"/>
    <w:rsid w:val="00970420"/>
    <w:rsid w:val="0097065A"/>
    <w:rsid w:val="00972E91"/>
    <w:rsid w:val="00976FCF"/>
    <w:rsid w:val="009802D0"/>
    <w:rsid w:val="00984A74"/>
    <w:rsid w:val="009853C3"/>
    <w:rsid w:val="00986E20"/>
    <w:rsid w:val="009929B0"/>
    <w:rsid w:val="00993552"/>
    <w:rsid w:val="00994C7E"/>
    <w:rsid w:val="00994D91"/>
    <w:rsid w:val="0099758F"/>
    <w:rsid w:val="009978E0"/>
    <w:rsid w:val="009A1C87"/>
    <w:rsid w:val="009A28B6"/>
    <w:rsid w:val="009B2854"/>
    <w:rsid w:val="009C0956"/>
    <w:rsid w:val="009C12A5"/>
    <w:rsid w:val="009C29E5"/>
    <w:rsid w:val="009C2A92"/>
    <w:rsid w:val="009C3E98"/>
    <w:rsid w:val="009C7D6B"/>
    <w:rsid w:val="009C7E2D"/>
    <w:rsid w:val="009D0FB0"/>
    <w:rsid w:val="009D18EA"/>
    <w:rsid w:val="009D5A75"/>
    <w:rsid w:val="009D6F39"/>
    <w:rsid w:val="009E22F4"/>
    <w:rsid w:val="009E3C35"/>
    <w:rsid w:val="009E629B"/>
    <w:rsid w:val="009F0BB3"/>
    <w:rsid w:val="009F205B"/>
    <w:rsid w:val="00A00F31"/>
    <w:rsid w:val="00A04AF4"/>
    <w:rsid w:val="00A131EA"/>
    <w:rsid w:val="00A14380"/>
    <w:rsid w:val="00A15CB7"/>
    <w:rsid w:val="00A16CC8"/>
    <w:rsid w:val="00A1730F"/>
    <w:rsid w:val="00A17E9E"/>
    <w:rsid w:val="00A227ED"/>
    <w:rsid w:val="00A2412A"/>
    <w:rsid w:val="00A3259A"/>
    <w:rsid w:val="00A4265B"/>
    <w:rsid w:val="00A42BDD"/>
    <w:rsid w:val="00A46E2A"/>
    <w:rsid w:val="00A477C6"/>
    <w:rsid w:val="00A51628"/>
    <w:rsid w:val="00A52ED6"/>
    <w:rsid w:val="00A53346"/>
    <w:rsid w:val="00A54945"/>
    <w:rsid w:val="00A54F0A"/>
    <w:rsid w:val="00A55885"/>
    <w:rsid w:val="00A55D32"/>
    <w:rsid w:val="00A61476"/>
    <w:rsid w:val="00A6162E"/>
    <w:rsid w:val="00A62B34"/>
    <w:rsid w:val="00A71091"/>
    <w:rsid w:val="00A71AF8"/>
    <w:rsid w:val="00A72187"/>
    <w:rsid w:val="00A74139"/>
    <w:rsid w:val="00A7604D"/>
    <w:rsid w:val="00A76404"/>
    <w:rsid w:val="00A77345"/>
    <w:rsid w:val="00A8116A"/>
    <w:rsid w:val="00A82CD8"/>
    <w:rsid w:val="00A839B3"/>
    <w:rsid w:val="00A86826"/>
    <w:rsid w:val="00A87B9A"/>
    <w:rsid w:val="00A9001D"/>
    <w:rsid w:val="00A94088"/>
    <w:rsid w:val="00A943B3"/>
    <w:rsid w:val="00A9525D"/>
    <w:rsid w:val="00AA2984"/>
    <w:rsid w:val="00AB11F7"/>
    <w:rsid w:val="00AC34E0"/>
    <w:rsid w:val="00AC598F"/>
    <w:rsid w:val="00AC63CE"/>
    <w:rsid w:val="00AC7722"/>
    <w:rsid w:val="00AD0AB0"/>
    <w:rsid w:val="00AD2733"/>
    <w:rsid w:val="00AD373F"/>
    <w:rsid w:val="00AD512F"/>
    <w:rsid w:val="00AD578B"/>
    <w:rsid w:val="00AD726F"/>
    <w:rsid w:val="00AD77E9"/>
    <w:rsid w:val="00AD7809"/>
    <w:rsid w:val="00AF0FF7"/>
    <w:rsid w:val="00AF1408"/>
    <w:rsid w:val="00AF4179"/>
    <w:rsid w:val="00AF4E9D"/>
    <w:rsid w:val="00AF741F"/>
    <w:rsid w:val="00AF775E"/>
    <w:rsid w:val="00AF7D64"/>
    <w:rsid w:val="00B003E8"/>
    <w:rsid w:val="00B03FAF"/>
    <w:rsid w:val="00B05D69"/>
    <w:rsid w:val="00B16CC2"/>
    <w:rsid w:val="00B17568"/>
    <w:rsid w:val="00B2485C"/>
    <w:rsid w:val="00B30F18"/>
    <w:rsid w:val="00B31AC7"/>
    <w:rsid w:val="00B31BCE"/>
    <w:rsid w:val="00B31CF6"/>
    <w:rsid w:val="00B4030C"/>
    <w:rsid w:val="00B4037E"/>
    <w:rsid w:val="00B416F3"/>
    <w:rsid w:val="00B4400F"/>
    <w:rsid w:val="00B4507C"/>
    <w:rsid w:val="00B4574B"/>
    <w:rsid w:val="00B50B1C"/>
    <w:rsid w:val="00B521A0"/>
    <w:rsid w:val="00B5264B"/>
    <w:rsid w:val="00B5375F"/>
    <w:rsid w:val="00B541AA"/>
    <w:rsid w:val="00B72254"/>
    <w:rsid w:val="00B7353C"/>
    <w:rsid w:val="00B845FF"/>
    <w:rsid w:val="00B87A7E"/>
    <w:rsid w:val="00B91A77"/>
    <w:rsid w:val="00B9686B"/>
    <w:rsid w:val="00BA390D"/>
    <w:rsid w:val="00BB6E9A"/>
    <w:rsid w:val="00BC22EA"/>
    <w:rsid w:val="00BC321A"/>
    <w:rsid w:val="00BD077B"/>
    <w:rsid w:val="00BD1A2D"/>
    <w:rsid w:val="00BD6DCC"/>
    <w:rsid w:val="00BE3EBB"/>
    <w:rsid w:val="00BF1E29"/>
    <w:rsid w:val="00BF35BC"/>
    <w:rsid w:val="00BF4868"/>
    <w:rsid w:val="00C02096"/>
    <w:rsid w:val="00C022FA"/>
    <w:rsid w:val="00C0253C"/>
    <w:rsid w:val="00C03AFA"/>
    <w:rsid w:val="00C03FE8"/>
    <w:rsid w:val="00C0591F"/>
    <w:rsid w:val="00C112D7"/>
    <w:rsid w:val="00C11A5C"/>
    <w:rsid w:val="00C200C7"/>
    <w:rsid w:val="00C21966"/>
    <w:rsid w:val="00C24799"/>
    <w:rsid w:val="00C25448"/>
    <w:rsid w:val="00C27494"/>
    <w:rsid w:val="00C27F42"/>
    <w:rsid w:val="00C30CB9"/>
    <w:rsid w:val="00C31097"/>
    <w:rsid w:val="00C3440B"/>
    <w:rsid w:val="00C357AA"/>
    <w:rsid w:val="00C402F3"/>
    <w:rsid w:val="00C41972"/>
    <w:rsid w:val="00C41B05"/>
    <w:rsid w:val="00C47838"/>
    <w:rsid w:val="00C508AD"/>
    <w:rsid w:val="00C54BA3"/>
    <w:rsid w:val="00C62BC3"/>
    <w:rsid w:val="00C6374D"/>
    <w:rsid w:val="00C64849"/>
    <w:rsid w:val="00C64AD5"/>
    <w:rsid w:val="00C7090A"/>
    <w:rsid w:val="00C71A02"/>
    <w:rsid w:val="00C71FFD"/>
    <w:rsid w:val="00C858A6"/>
    <w:rsid w:val="00C8694E"/>
    <w:rsid w:val="00C91A62"/>
    <w:rsid w:val="00C91FFA"/>
    <w:rsid w:val="00C926FC"/>
    <w:rsid w:val="00C927C6"/>
    <w:rsid w:val="00C93E10"/>
    <w:rsid w:val="00C971C6"/>
    <w:rsid w:val="00C9772D"/>
    <w:rsid w:val="00CA28D9"/>
    <w:rsid w:val="00CA7CAA"/>
    <w:rsid w:val="00CB08C0"/>
    <w:rsid w:val="00CB5311"/>
    <w:rsid w:val="00CB5F46"/>
    <w:rsid w:val="00CB66D3"/>
    <w:rsid w:val="00CB779B"/>
    <w:rsid w:val="00CC4981"/>
    <w:rsid w:val="00CC5944"/>
    <w:rsid w:val="00CC76BF"/>
    <w:rsid w:val="00CD7505"/>
    <w:rsid w:val="00CE0A57"/>
    <w:rsid w:val="00CE0BEE"/>
    <w:rsid w:val="00CE1A73"/>
    <w:rsid w:val="00CE4ED1"/>
    <w:rsid w:val="00CE5F09"/>
    <w:rsid w:val="00CF013C"/>
    <w:rsid w:val="00CF0D52"/>
    <w:rsid w:val="00CF2D0E"/>
    <w:rsid w:val="00CF39B3"/>
    <w:rsid w:val="00CF6953"/>
    <w:rsid w:val="00CF6D63"/>
    <w:rsid w:val="00CF7889"/>
    <w:rsid w:val="00D0332B"/>
    <w:rsid w:val="00D0402C"/>
    <w:rsid w:val="00D069F6"/>
    <w:rsid w:val="00D07A1A"/>
    <w:rsid w:val="00D11FBA"/>
    <w:rsid w:val="00D1278C"/>
    <w:rsid w:val="00D13A9A"/>
    <w:rsid w:val="00D16289"/>
    <w:rsid w:val="00D23DFC"/>
    <w:rsid w:val="00D2534C"/>
    <w:rsid w:val="00D34A27"/>
    <w:rsid w:val="00D371F9"/>
    <w:rsid w:val="00D4309C"/>
    <w:rsid w:val="00D43637"/>
    <w:rsid w:val="00D52B7E"/>
    <w:rsid w:val="00D614A3"/>
    <w:rsid w:val="00D61C1C"/>
    <w:rsid w:val="00D646E2"/>
    <w:rsid w:val="00D660FB"/>
    <w:rsid w:val="00D67E7A"/>
    <w:rsid w:val="00D70096"/>
    <w:rsid w:val="00D7549E"/>
    <w:rsid w:val="00D75775"/>
    <w:rsid w:val="00D83F30"/>
    <w:rsid w:val="00D84491"/>
    <w:rsid w:val="00D84D08"/>
    <w:rsid w:val="00D91631"/>
    <w:rsid w:val="00DA0C14"/>
    <w:rsid w:val="00DA3231"/>
    <w:rsid w:val="00DB0162"/>
    <w:rsid w:val="00DB6B35"/>
    <w:rsid w:val="00DC263B"/>
    <w:rsid w:val="00DC3E39"/>
    <w:rsid w:val="00DC72D0"/>
    <w:rsid w:val="00DC7423"/>
    <w:rsid w:val="00DD3C81"/>
    <w:rsid w:val="00DD5460"/>
    <w:rsid w:val="00DD5C11"/>
    <w:rsid w:val="00DE17BE"/>
    <w:rsid w:val="00DE2D00"/>
    <w:rsid w:val="00DE43F6"/>
    <w:rsid w:val="00DE5F30"/>
    <w:rsid w:val="00DF056E"/>
    <w:rsid w:val="00DF53D7"/>
    <w:rsid w:val="00DF572F"/>
    <w:rsid w:val="00DF6ECB"/>
    <w:rsid w:val="00E0264E"/>
    <w:rsid w:val="00E04475"/>
    <w:rsid w:val="00E05E73"/>
    <w:rsid w:val="00E06B6B"/>
    <w:rsid w:val="00E14C24"/>
    <w:rsid w:val="00E15811"/>
    <w:rsid w:val="00E22646"/>
    <w:rsid w:val="00E24E20"/>
    <w:rsid w:val="00E30770"/>
    <w:rsid w:val="00E30C96"/>
    <w:rsid w:val="00E40A76"/>
    <w:rsid w:val="00E41A46"/>
    <w:rsid w:val="00E42A0C"/>
    <w:rsid w:val="00E44252"/>
    <w:rsid w:val="00E53890"/>
    <w:rsid w:val="00E53D3A"/>
    <w:rsid w:val="00E55E91"/>
    <w:rsid w:val="00E56E1C"/>
    <w:rsid w:val="00E60019"/>
    <w:rsid w:val="00E651DA"/>
    <w:rsid w:val="00E6594E"/>
    <w:rsid w:val="00E6596E"/>
    <w:rsid w:val="00E6607F"/>
    <w:rsid w:val="00E73A89"/>
    <w:rsid w:val="00E76D0C"/>
    <w:rsid w:val="00E77BD2"/>
    <w:rsid w:val="00E80DDD"/>
    <w:rsid w:val="00E81AA0"/>
    <w:rsid w:val="00E9096A"/>
    <w:rsid w:val="00E91AFE"/>
    <w:rsid w:val="00E93DC3"/>
    <w:rsid w:val="00E95FD1"/>
    <w:rsid w:val="00EA081C"/>
    <w:rsid w:val="00EA43F4"/>
    <w:rsid w:val="00EA55BB"/>
    <w:rsid w:val="00EA6D55"/>
    <w:rsid w:val="00EB35C3"/>
    <w:rsid w:val="00EB4DB3"/>
    <w:rsid w:val="00EC157F"/>
    <w:rsid w:val="00EC1CC9"/>
    <w:rsid w:val="00EC2541"/>
    <w:rsid w:val="00EC3CAA"/>
    <w:rsid w:val="00EC7C5F"/>
    <w:rsid w:val="00ED0698"/>
    <w:rsid w:val="00ED3FED"/>
    <w:rsid w:val="00ED4978"/>
    <w:rsid w:val="00ED7D43"/>
    <w:rsid w:val="00EF036E"/>
    <w:rsid w:val="00EF0B62"/>
    <w:rsid w:val="00F06C4B"/>
    <w:rsid w:val="00F0711D"/>
    <w:rsid w:val="00F14095"/>
    <w:rsid w:val="00F2132D"/>
    <w:rsid w:val="00F21A32"/>
    <w:rsid w:val="00F21A99"/>
    <w:rsid w:val="00F26B0B"/>
    <w:rsid w:val="00F30C10"/>
    <w:rsid w:val="00F312A9"/>
    <w:rsid w:val="00F323E0"/>
    <w:rsid w:val="00F33C24"/>
    <w:rsid w:val="00F35811"/>
    <w:rsid w:val="00F43777"/>
    <w:rsid w:val="00F43893"/>
    <w:rsid w:val="00F50E51"/>
    <w:rsid w:val="00F5140F"/>
    <w:rsid w:val="00F51EFB"/>
    <w:rsid w:val="00F533D8"/>
    <w:rsid w:val="00F5542A"/>
    <w:rsid w:val="00F60526"/>
    <w:rsid w:val="00F61FFE"/>
    <w:rsid w:val="00F63A5B"/>
    <w:rsid w:val="00F64CD6"/>
    <w:rsid w:val="00F67738"/>
    <w:rsid w:val="00F709C3"/>
    <w:rsid w:val="00F738A0"/>
    <w:rsid w:val="00F81131"/>
    <w:rsid w:val="00F85CEA"/>
    <w:rsid w:val="00F85DA8"/>
    <w:rsid w:val="00F90058"/>
    <w:rsid w:val="00F91969"/>
    <w:rsid w:val="00F9617B"/>
    <w:rsid w:val="00F97EE6"/>
    <w:rsid w:val="00FA349D"/>
    <w:rsid w:val="00FA77B5"/>
    <w:rsid w:val="00FB0177"/>
    <w:rsid w:val="00FB721F"/>
    <w:rsid w:val="00FB7BCB"/>
    <w:rsid w:val="00FC3CAC"/>
    <w:rsid w:val="00FC47FA"/>
    <w:rsid w:val="00FC53CE"/>
    <w:rsid w:val="00FD2BAD"/>
    <w:rsid w:val="00FD3722"/>
    <w:rsid w:val="00FD5070"/>
    <w:rsid w:val="00FD7D68"/>
    <w:rsid w:val="00FE4592"/>
    <w:rsid w:val="00FE733D"/>
    <w:rsid w:val="00FE7402"/>
    <w:rsid w:val="00FE7F10"/>
    <w:rsid w:val="00FF0167"/>
    <w:rsid w:val="00FF2CB1"/>
    <w:rsid w:val="00FF69E0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0C10"/>
    <w:rPr>
      <w:rFonts w:ascii="Tahoma" w:hAnsi="Tahoma"/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07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474AB"/>
    <w:rPr>
      <w:rFonts w:ascii="Verdana" w:eastAsia="Calibri" w:hAnsi="Verdana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E42A0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2A0C"/>
  </w:style>
  <w:style w:type="paragraph" w:styleId="Kopfzeile">
    <w:name w:val="header"/>
    <w:basedOn w:val="Standard"/>
    <w:rsid w:val="00E42A0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F741F"/>
    <w:pPr>
      <w:autoSpaceDE w:val="0"/>
      <w:autoSpaceDN w:val="0"/>
      <w:adjustRightInd w:val="0"/>
    </w:pPr>
    <w:rPr>
      <w:rFonts w:ascii="EGHKOA+TimesNewRoman" w:hAnsi="EGHKOA+TimesNewRoman" w:cs="EGHKOA+TimesNewRoman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C64AD5"/>
    <w:rPr>
      <w:rFonts w:ascii="Tahoma" w:hAnsi="Tahoma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0C10"/>
    <w:rPr>
      <w:rFonts w:ascii="Tahoma" w:hAnsi="Tahoma"/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07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474AB"/>
    <w:rPr>
      <w:rFonts w:ascii="Verdana" w:eastAsia="Calibri" w:hAnsi="Verdana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E42A0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2A0C"/>
  </w:style>
  <w:style w:type="paragraph" w:styleId="Kopfzeile">
    <w:name w:val="header"/>
    <w:basedOn w:val="Standard"/>
    <w:rsid w:val="00E42A0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F741F"/>
    <w:pPr>
      <w:autoSpaceDE w:val="0"/>
      <w:autoSpaceDN w:val="0"/>
      <w:adjustRightInd w:val="0"/>
    </w:pPr>
    <w:rPr>
      <w:rFonts w:ascii="EGHKOA+TimesNewRoman" w:hAnsi="EGHKOA+TimesNewRoman" w:cs="EGHKOA+TimesNewRoman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C64AD5"/>
    <w:rPr>
      <w:rFonts w:ascii="Tahoma" w:hAnsi="Tahom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Monat</vt:lpstr>
    </vt:vector>
  </TitlesOfParts>
  <Company>Name Ihrer Firma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Monat</dc:title>
  <dc:creator>Ihr Benutzername</dc:creator>
  <cp:lastModifiedBy>Leitner, Dr. Nicole</cp:lastModifiedBy>
  <cp:revision>2</cp:revision>
  <dcterms:created xsi:type="dcterms:W3CDTF">2016-01-12T10:57:00Z</dcterms:created>
  <dcterms:modified xsi:type="dcterms:W3CDTF">2016-01-12T10:57:00Z</dcterms:modified>
</cp:coreProperties>
</file>