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C2F27" w14:textId="3A45B4C6" w:rsidR="00A66867" w:rsidRDefault="005E5B26">
      <w:pPr>
        <w:rPr>
          <w:b/>
          <w:color w:val="000000"/>
          <w:sz w:val="52"/>
          <w:szCs w:val="23"/>
          <w:lang w:val="en-GB"/>
        </w:rPr>
      </w:pPr>
      <w:r w:rsidRPr="0060309F">
        <w:rPr>
          <w:b/>
          <w:color w:val="000000"/>
          <w:sz w:val="52"/>
          <w:szCs w:val="23"/>
          <w:lang w:val="en-GB"/>
        </w:rPr>
        <w:t>CEFR*-Descriptors (Check-out pages)</w:t>
      </w:r>
    </w:p>
    <w:p w14:paraId="1F34DF48" w14:textId="4A668E58" w:rsidR="005E5B26" w:rsidRDefault="005E5B26"/>
    <w:p w14:paraId="64197779" w14:textId="77777777" w:rsidR="005E5B26" w:rsidRDefault="005E5B26" w:rsidP="005E5B26">
      <w:pPr>
        <w:spacing w:line="264" w:lineRule="auto"/>
        <w:rPr>
          <w:b/>
          <w:color w:val="000000"/>
          <w:sz w:val="22"/>
          <w:lang w:val="en-GB"/>
        </w:rPr>
        <w:sectPr w:rsidR="005E5B26" w:rsidSect="001C7632">
          <w:headerReference w:type="default" r:id="rId7"/>
          <w:footerReference w:type="default" r:id="rId8"/>
          <w:pgSz w:w="11906" w:h="16838" w:code="9"/>
          <w:pgMar w:top="1418" w:right="1418" w:bottom="1134" w:left="1418" w:header="0" w:footer="567" w:gutter="0"/>
          <w:cols w:space="708"/>
          <w:docGrid w:linePitch="360"/>
        </w:sectPr>
      </w:pPr>
    </w:p>
    <w:p w14:paraId="647AD80F" w14:textId="77777777" w:rsidR="005E5B26" w:rsidRPr="0060309F" w:rsidRDefault="005E5B26" w:rsidP="005E5B26">
      <w:pPr>
        <w:widowControl w:val="0"/>
        <w:spacing w:line="264" w:lineRule="auto"/>
        <w:rPr>
          <w:b/>
          <w:color w:val="000000"/>
          <w:sz w:val="22"/>
          <w:lang w:val="en-GB"/>
        </w:rPr>
      </w:pPr>
      <w:r w:rsidRPr="0060309F">
        <w:rPr>
          <w:b/>
          <w:color w:val="000000"/>
          <w:sz w:val="22"/>
          <w:lang w:val="en-GB"/>
        </w:rPr>
        <w:t>Listening</w:t>
      </w:r>
    </w:p>
    <w:p w14:paraId="57BFA3DF" w14:textId="77777777" w:rsidR="005E5B26" w:rsidRPr="0060309F" w:rsidRDefault="005E5B26" w:rsidP="005E5B26">
      <w:pPr>
        <w:pStyle w:val="FirstParagr10"/>
        <w:widowControl w:val="0"/>
        <w:numPr>
          <w:ilvl w:val="0"/>
          <w:numId w:val="1"/>
        </w:numPr>
        <w:tabs>
          <w:tab w:val="clear" w:pos="567"/>
          <w:tab w:val="clear" w:pos="2600"/>
          <w:tab w:val="num" w:pos="284"/>
        </w:tabs>
        <w:ind w:left="284" w:hanging="284"/>
        <w:jc w:val="left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US"/>
        </w:rPr>
        <w:t>I can</w:t>
      </w:r>
      <w:r w:rsidRPr="0060309F">
        <w:rPr>
          <w:rFonts w:ascii="Calibri" w:hAnsi="Calibri"/>
          <w:sz w:val="22"/>
          <w:szCs w:val="22"/>
          <w:lang w:val="en-US"/>
        </w:rPr>
        <w:t xml:space="preserve"> understand a large part of many [...] programmes on topics of personal interest</w:t>
      </w:r>
      <w:r w:rsidRPr="0060309F">
        <w:rPr>
          <w:rFonts w:ascii="Calibri" w:hAnsi="Calibri"/>
          <w:i/>
          <w:sz w:val="22"/>
          <w:szCs w:val="22"/>
          <w:lang w:val="en-US"/>
        </w:rPr>
        <w:t xml:space="preserve"> </w:t>
      </w:r>
      <w:r w:rsidRPr="0060309F">
        <w:rPr>
          <w:rFonts w:ascii="Calibri" w:hAnsi="Calibri"/>
          <w:sz w:val="22"/>
          <w:szCs w:val="22"/>
          <w:lang w:val="en-US"/>
        </w:rPr>
        <w:t>such as interviews, [...] when the delivery is [...] clear.</w:t>
      </w:r>
      <w:r w:rsidRPr="0060309F">
        <w:rPr>
          <w:rFonts w:ascii="Calibri" w:eastAsia="Arial" w:hAnsi="Calibri" w:cs="Arial"/>
          <w:sz w:val="22"/>
          <w:szCs w:val="22"/>
          <w:lang w:val="en-US"/>
        </w:rPr>
        <w:t xml:space="preserve"> (B1)</w:t>
      </w:r>
      <w:r w:rsidRPr="0060309F">
        <w:rPr>
          <w:rFonts w:ascii="Calibri" w:hAnsi="Calibri"/>
          <w:sz w:val="22"/>
          <w:szCs w:val="22"/>
          <w:lang w:val="en-GB"/>
        </w:rPr>
        <w:t xml:space="preserve"> – </w:t>
      </w:r>
      <w:r w:rsidRPr="00256921">
        <w:rPr>
          <w:rFonts w:ascii="Calibri" w:hAnsi="Calibri"/>
          <w:b/>
          <w:sz w:val="22"/>
          <w:szCs w:val="22"/>
          <w:lang w:val="en-GB"/>
        </w:rPr>
        <w:t>Unit 5</w:t>
      </w:r>
    </w:p>
    <w:p w14:paraId="6DFE757B" w14:textId="77777777" w:rsidR="005E5B26" w:rsidRPr="0060309F" w:rsidRDefault="005E5B26" w:rsidP="005E5B26">
      <w:pPr>
        <w:pStyle w:val="FirstParagr10"/>
        <w:widowControl w:val="0"/>
        <w:numPr>
          <w:ilvl w:val="0"/>
          <w:numId w:val="1"/>
        </w:numPr>
        <w:tabs>
          <w:tab w:val="clear" w:pos="567"/>
          <w:tab w:val="clear" w:pos="2600"/>
          <w:tab w:val="num" w:pos="284"/>
        </w:tabs>
        <w:ind w:left="284" w:hanging="284"/>
        <w:jc w:val="left"/>
        <w:rPr>
          <w:rFonts w:ascii="Calibri" w:hAnsi="Calibri"/>
          <w:sz w:val="22"/>
          <w:szCs w:val="22"/>
          <w:lang w:val="en-GB"/>
        </w:rPr>
      </w:pPr>
      <w:r>
        <w:rPr>
          <w:rFonts w:ascii="Calibri" w:eastAsia="Arial" w:hAnsi="Calibri" w:cs="Arial"/>
          <w:sz w:val="22"/>
          <w:szCs w:val="22"/>
          <w:lang w:val="en-GB"/>
        </w:rPr>
        <w:t>I can</w:t>
      </w:r>
      <w:r w:rsidRPr="0060309F">
        <w:rPr>
          <w:rFonts w:ascii="Calibri" w:eastAsia="Arial" w:hAnsi="Calibri" w:cs="Arial"/>
          <w:sz w:val="22"/>
          <w:szCs w:val="22"/>
          <w:lang w:val="en-GB"/>
        </w:rPr>
        <w:t xml:space="preserve"> generally follow the main points of extended discussion around </w:t>
      </w:r>
      <w:r>
        <w:rPr>
          <w:rFonts w:ascii="Calibri" w:eastAsia="Arial" w:hAnsi="Calibri" w:cs="Arial"/>
          <w:sz w:val="22"/>
          <w:szCs w:val="22"/>
          <w:lang w:val="en-GB"/>
        </w:rPr>
        <w:t>me</w:t>
      </w:r>
      <w:r w:rsidRPr="0060309F">
        <w:rPr>
          <w:rFonts w:ascii="Calibri" w:eastAsia="Arial" w:hAnsi="Calibri" w:cs="Arial"/>
          <w:sz w:val="22"/>
          <w:szCs w:val="22"/>
          <w:lang w:val="en-GB"/>
        </w:rPr>
        <w:t xml:space="preserve">, provided speech is clearly articulated in standard dialect. </w:t>
      </w:r>
      <w:r w:rsidRPr="0060309F">
        <w:rPr>
          <w:rFonts w:ascii="Calibri" w:eastAsia="Arial" w:hAnsi="Calibri" w:cs="Arial"/>
          <w:sz w:val="22"/>
          <w:szCs w:val="22"/>
        </w:rPr>
        <w:t>(B1)</w:t>
      </w:r>
      <w:r w:rsidRPr="0060309F">
        <w:rPr>
          <w:rFonts w:ascii="Calibri" w:hAnsi="Calibri"/>
          <w:sz w:val="22"/>
          <w:szCs w:val="22"/>
          <w:lang w:val="en-GB"/>
        </w:rPr>
        <w:t xml:space="preserve"> – </w:t>
      </w:r>
      <w:r w:rsidRPr="00256921">
        <w:rPr>
          <w:rFonts w:ascii="Calibri" w:hAnsi="Calibri"/>
          <w:b/>
          <w:sz w:val="22"/>
          <w:szCs w:val="22"/>
          <w:lang w:val="en-GB"/>
        </w:rPr>
        <w:t>Unit 6</w:t>
      </w:r>
    </w:p>
    <w:p w14:paraId="55EDD6DC" w14:textId="77777777" w:rsidR="005E5B26" w:rsidRPr="0060309F" w:rsidRDefault="005E5B26" w:rsidP="005E5B26">
      <w:pPr>
        <w:pStyle w:val="FirstParagr10"/>
        <w:widowControl w:val="0"/>
        <w:numPr>
          <w:ilvl w:val="0"/>
          <w:numId w:val="1"/>
        </w:numPr>
        <w:tabs>
          <w:tab w:val="clear" w:pos="567"/>
          <w:tab w:val="clear" w:pos="2600"/>
          <w:tab w:val="num" w:pos="284"/>
        </w:tabs>
        <w:ind w:left="284" w:hanging="284"/>
        <w:jc w:val="left"/>
        <w:rPr>
          <w:rFonts w:ascii="Calibri" w:hAnsi="Calibri"/>
          <w:sz w:val="22"/>
          <w:szCs w:val="22"/>
          <w:lang w:val="en-GB"/>
        </w:rPr>
      </w:pPr>
      <w:r>
        <w:rPr>
          <w:rFonts w:ascii="Calibri" w:eastAsia="Arial" w:hAnsi="Calibri" w:cs="Arial"/>
          <w:sz w:val="22"/>
          <w:szCs w:val="22"/>
          <w:lang w:val="en-GB"/>
        </w:rPr>
        <w:t xml:space="preserve">I am </w:t>
      </w:r>
      <w:r w:rsidRPr="0060309F">
        <w:rPr>
          <w:rFonts w:ascii="Calibri" w:eastAsia="Arial" w:hAnsi="Calibri" w:cs="Arial"/>
          <w:sz w:val="22"/>
          <w:szCs w:val="22"/>
          <w:lang w:val="en-GB"/>
        </w:rPr>
        <w:t xml:space="preserve">aware of [...] the most significant differences between the customs, usages [and] attitudes [...] prevalent in the community concerned and those of </w:t>
      </w:r>
      <w:r>
        <w:rPr>
          <w:rFonts w:ascii="Calibri" w:eastAsia="Arial" w:hAnsi="Calibri" w:cs="Arial"/>
          <w:sz w:val="22"/>
          <w:szCs w:val="22"/>
          <w:lang w:val="en-GB"/>
        </w:rPr>
        <w:t>my</w:t>
      </w:r>
      <w:r w:rsidRPr="0060309F">
        <w:rPr>
          <w:rFonts w:ascii="Calibri" w:eastAsia="Arial" w:hAnsi="Calibri" w:cs="Arial"/>
          <w:sz w:val="22"/>
          <w:szCs w:val="22"/>
          <w:lang w:val="en-GB"/>
        </w:rPr>
        <w:t xml:space="preserve"> own. (B1)</w:t>
      </w:r>
      <w:r w:rsidRPr="0060309F">
        <w:rPr>
          <w:rFonts w:ascii="Calibri" w:hAnsi="Calibri"/>
          <w:sz w:val="22"/>
          <w:szCs w:val="22"/>
          <w:lang w:val="en-GB"/>
        </w:rPr>
        <w:t xml:space="preserve"> – </w:t>
      </w:r>
      <w:r w:rsidRPr="00256921">
        <w:rPr>
          <w:rFonts w:ascii="Calibri" w:hAnsi="Calibri"/>
          <w:b/>
          <w:sz w:val="22"/>
          <w:szCs w:val="22"/>
          <w:lang w:val="en-GB"/>
        </w:rPr>
        <w:t>Unit 7</w:t>
      </w:r>
    </w:p>
    <w:p w14:paraId="20589469" w14:textId="77777777" w:rsidR="005E5B26" w:rsidRPr="0060309F" w:rsidRDefault="005E5B26" w:rsidP="005E5B26">
      <w:pPr>
        <w:pStyle w:val="FirstParagr10"/>
        <w:widowControl w:val="0"/>
        <w:numPr>
          <w:ilvl w:val="0"/>
          <w:numId w:val="1"/>
        </w:numPr>
        <w:tabs>
          <w:tab w:val="clear" w:pos="567"/>
          <w:tab w:val="clear" w:pos="2600"/>
          <w:tab w:val="num" w:pos="284"/>
        </w:tabs>
        <w:ind w:left="284" w:hanging="284"/>
        <w:jc w:val="left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I can</w:t>
      </w:r>
      <w:r w:rsidRPr="0060309F">
        <w:rPr>
          <w:rFonts w:ascii="Calibri" w:hAnsi="Calibri"/>
          <w:sz w:val="22"/>
          <w:szCs w:val="22"/>
          <w:lang w:val="en-GB"/>
        </w:rPr>
        <w:t xml:space="preserve"> understand straightforward factual information about common everyday or job related topics, identifying both general messages and specific detail, provided speech is clearly articulated in a general familiar accent. </w:t>
      </w:r>
      <w:r w:rsidRPr="0060309F">
        <w:rPr>
          <w:rFonts w:ascii="Calibri" w:hAnsi="Calibri"/>
          <w:sz w:val="22"/>
          <w:szCs w:val="22"/>
        </w:rPr>
        <w:t>(B1)</w:t>
      </w:r>
      <w:r w:rsidRPr="0060309F">
        <w:rPr>
          <w:rFonts w:ascii="Calibri" w:hAnsi="Calibri"/>
          <w:sz w:val="22"/>
          <w:szCs w:val="22"/>
          <w:lang w:val="en-GB"/>
        </w:rPr>
        <w:t xml:space="preserve"> – </w:t>
      </w:r>
      <w:r w:rsidRPr="00256921">
        <w:rPr>
          <w:rFonts w:ascii="Calibri" w:hAnsi="Calibri"/>
          <w:b/>
          <w:sz w:val="22"/>
          <w:szCs w:val="22"/>
          <w:lang w:val="en-GB"/>
        </w:rPr>
        <w:t>Unit 8</w:t>
      </w:r>
    </w:p>
    <w:p w14:paraId="0142357F" w14:textId="77777777" w:rsidR="005E5B26" w:rsidRPr="0060309F" w:rsidRDefault="005E5B26" w:rsidP="005E5B26">
      <w:pPr>
        <w:pStyle w:val="FirstParagr10"/>
        <w:widowControl w:val="0"/>
        <w:numPr>
          <w:ilvl w:val="0"/>
          <w:numId w:val="1"/>
        </w:numPr>
        <w:tabs>
          <w:tab w:val="clear" w:pos="567"/>
          <w:tab w:val="clear" w:pos="2600"/>
          <w:tab w:val="num" w:pos="284"/>
        </w:tabs>
        <w:ind w:left="284" w:hanging="284"/>
        <w:jc w:val="left"/>
        <w:rPr>
          <w:rFonts w:ascii="Calibri" w:hAnsi="Calibri"/>
          <w:sz w:val="22"/>
          <w:szCs w:val="22"/>
          <w:lang w:val="en-GB"/>
        </w:rPr>
      </w:pPr>
      <w:r>
        <w:rPr>
          <w:rFonts w:ascii="Calibri" w:eastAsia="Arial" w:hAnsi="Calibri" w:cs="Arial"/>
          <w:sz w:val="22"/>
          <w:szCs w:val="22"/>
          <w:lang w:val="en-GB"/>
        </w:rPr>
        <w:t>I can</w:t>
      </w:r>
      <w:r w:rsidRPr="0060309F">
        <w:rPr>
          <w:rFonts w:ascii="Calibri" w:eastAsia="Arial" w:hAnsi="Calibri" w:cs="Arial"/>
          <w:sz w:val="22"/>
          <w:szCs w:val="22"/>
          <w:lang w:val="en-GB"/>
        </w:rPr>
        <w:t xml:space="preserve"> keep up with an animated conversation between native speakers. (B2)</w:t>
      </w:r>
      <w:r w:rsidRPr="0060309F">
        <w:rPr>
          <w:rFonts w:ascii="Calibri" w:hAnsi="Calibri"/>
          <w:sz w:val="22"/>
          <w:szCs w:val="22"/>
          <w:lang w:val="en-GB"/>
        </w:rPr>
        <w:t xml:space="preserve"> – </w:t>
      </w:r>
      <w:r w:rsidRPr="00256921">
        <w:rPr>
          <w:rFonts w:ascii="Calibri" w:hAnsi="Calibri"/>
          <w:b/>
          <w:sz w:val="22"/>
          <w:szCs w:val="22"/>
          <w:lang w:val="en-GB"/>
        </w:rPr>
        <w:t>Unit 10</w:t>
      </w:r>
    </w:p>
    <w:p w14:paraId="640B0933" w14:textId="77777777" w:rsidR="005E5B26" w:rsidRPr="0060309F" w:rsidRDefault="005E5B26" w:rsidP="005E5B26">
      <w:pPr>
        <w:widowControl w:val="0"/>
        <w:rPr>
          <w:color w:val="000000"/>
          <w:sz w:val="22"/>
          <w:lang w:val="en-GB"/>
        </w:rPr>
      </w:pPr>
    </w:p>
    <w:p w14:paraId="166CCEFC" w14:textId="77777777" w:rsidR="005E5B26" w:rsidRPr="0060309F" w:rsidRDefault="005E5B26" w:rsidP="005E5B26">
      <w:pPr>
        <w:widowControl w:val="0"/>
        <w:spacing w:line="264" w:lineRule="auto"/>
        <w:rPr>
          <w:color w:val="000000"/>
          <w:sz w:val="22"/>
          <w:lang w:val="en-GB"/>
        </w:rPr>
      </w:pPr>
      <w:r w:rsidRPr="0060309F">
        <w:rPr>
          <w:b/>
          <w:color w:val="000000"/>
          <w:sz w:val="22"/>
          <w:lang w:val="en-GB"/>
        </w:rPr>
        <w:t>Reading</w:t>
      </w:r>
    </w:p>
    <w:p w14:paraId="674D563D" w14:textId="77777777" w:rsidR="005E5B26" w:rsidRPr="0060309F" w:rsidRDefault="005E5B26" w:rsidP="005E5B26">
      <w:pPr>
        <w:pStyle w:val="FirstParagr10"/>
        <w:widowControl w:val="0"/>
        <w:numPr>
          <w:ilvl w:val="0"/>
          <w:numId w:val="1"/>
        </w:numPr>
        <w:tabs>
          <w:tab w:val="clear" w:pos="567"/>
          <w:tab w:val="clear" w:pos="2600"/>
          <w:tab w:val="num" w:pos="284"/>
        </w:tabs>
        <w:ind w:left="284" w:hanging="284"/>
        <w:jc w:val="left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I can</w:t>
      </w:r>
      <w:r w:rsidRPr="0060309F">
        <w:rPr>
          <w:rFonts w:ascii="Calibri" w:hAnsi="Calibri"/>
          <w:sz w:val="22"/>
          <w:szCs w:val="22"/>
          <w:lang w:val="en-GB"/>
        </w:rPr>
        <w:t xml:space="preserve"> find and understand relevant information in everyday material [...]. (B1) – </w:t>
      </w:r>
      <w:r w:rsidRPr="00256921">
        <w:rPr>
          <w:rFonts w:ascii="Calibri" w:hAnsi="Calibri"/>
          <w:b/>
          <w:sz w:val="22"/>
          <w:szCs w:val="22"/>
          <w:lang w:val="en-GB"/>
        </w:rPr>
        <w:t>Unit 1</w:t>
      </w:r>
    </w:p>
    <w:p w14:paraId="1CF240F2" w14:textId="77777777" w:rsidR="005E5B26" w:rsidRPr="0060309F" w:rsidRDefault="005E5B26" w:rsidP="005E5B26">
      <w:pPr>
        <w:pStyle w:val="FirstParagr10"/>
        <w:widowControl w:val="0"/>
        <w:numPr>
          <w:ilvl w:val="0"/>
          <w:numId w:val="1"/>
        </w:numPr>
        <w:tabs>
          <w:tab w:val="clear" w:pos="567"/>
          <w:tab w:val="clear" w:pos="2600"/>
          <w:tab w:val="num" w:pos="284"/>
        </w:tabs>
        <w:ind w:left="284" w:hanging="284"/>
        <w:jc w:val="left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I can</w:t>
      </w:r>
      <w:r w:rsidRPr="0060309F">
        <w:rPr>
          <w:rFonts w:ascii="Calibri" w:hAnsi="Calibri"/>
          <w:sz w:val="22"/>
          <w:szCs w:val="22"/>
          <w:lang w:val="en-GB"/>
        </w:rPr>
        <w:t xml:space="preserve"> scan longer texts in order to locate desired information, and gather information from different parts of a text, or from different texts in order to fulfil a specific task. (B1) – </w:t>
      </w:r>
      <w:r w:rsidRPr="00256921">
        <w:rPr>
          <w:rFonts w:ascii="Calibri" w:hAnsi="Calibri"/>
          <w:b/>
          <w:sz w:val="22"/>
          <w:szCs w:val="22"/>
          <w:lang w:val="en-GB"/>
        </w:rPr>
        <w:t>Unit 2, Unit 4, Unit 5</w:t>
      </w:r>
    </w:p>
    <w:p w14:paraId="14B25524" w14:textId="77777777" w:rsidR="005E5B26" w:rsidRPr="0060309F" w:rsidRDefault="005E5B26" w:rsidP="005E5B26">
      <w:pPr>
        <w:pStyle w:val="FirstParagr10"/>
        <w:widowControl w:val="0"/>
        <w:numPr>
          <w:ilvl w:val="0"/>
          <w:numId w:val="1"/>
        </w:numPr>
        <w:tabs>
          <w:tab w:val="clear" w:pos="567"/>
          <w:tab w:val="clear" w:pos="2600"/>
          <w:tab w:val="num" w:pos="284"/>
        </w:tabs>
        <w:ind w:left="284" w:hanging="284"/>
        <w:jc w:val="left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I can</w:t>
      </w:r>
      <w:r w:rsidRPr="0060309F">
        <w:rPr>
          <w:rFonts w:ascii="Calibri" w:hAnsi="Calibri"/>
          <w:sz w:val="22"/>
          <w:szCs w:val="22"/>
          <w:lang w:val="en-GB"/>
        </w:rPr>
        <w:t xml:space="preserve"> read straightforward factual texts on subjects related to </w:t>
      </w:r>
      <w:r>
        <w:rPr>
          <w:rFonts w:ascii="Calibri" w:hAnsi="Calibri"/>
          <w:sz w:val="22"/>
          <w:szCs w:val="22"/>
          <w:lang w:val="en-GB"/>
        </w:rPr>
        <w:t>my</w:t>
      </w:r>
      <w:r w:rsidRPr="0060309F">
        <w:rPr>
          <w:rFonts w:ascii="Calibri" w:hAnsi="Calibri"/>
          <w:sz w:val="22"/>
          <w:szCs w:val="22"/>
          <w:lang w:val="en-GB"/>
        </w:rPr>
        <w:t xml:space="preserve"> </w:t>
      </w:r>
      <w:r>
        <w:rPr>
          <w:rFonts w:ascii="Calibri" w:hAnsi="Calibri"/>
          <w:sz w:val="22"/>
          <w:szCs w:val="22"/>
          <w:lang w:val="en-GB"/>
        </w:rPr>
        <w:t xml:space="preserve">interest </w:t>
      </w:r>
      <w:r w:rsidRPr="0060309F">
        <w:rPr>
          <w:rFonts w:ascii="Calibri" w:hAnsi="Calibri"/>
          <w:sz w:val="22"/>
          <w:szCs w:val="22"/>
          <w:lang w:val="en-GB"/>
        </w:rPr>
        <w:t xml:space="preserve">with a satisfactory level of comprehension. </w:t>
      </w:r>
      <w:r w:rsidRPr="0060309F">
        <w:rPr>
          <w:rFonts w:ascii="Calibri" w:hAnsi="Calibri"/>
          <w:sz w:val="22"/>
          <w:szCs w:val="22"/>
        </w:rPr>
        <w:t>(B1)</w:t>
      </w:r>
      <w:r w:rsidRPr="0060309F">
        <w:rPr>
          <w:rFonts w:ascii="Calibri" w:hAnsi="Calibri"/>
          <w:sz w:val="22"/>
          <w:szCs w:val="22"/>
          <w:lang w:val="en-GB"/>
        </w:rPr>
        <w:t xml:space="preserve"> – </w:t>
      </w:r>
      <w:r w:rsidRPr="00256921">
        <w:rPr>
          <w:rFonts w:ascii="Calibri" w:hAnsi="Calibri"/>
          <w:b/>
          <w:sz w:val="22"/>
          <w:szCs w:val="22"/>
          <w:lang w:val="en-GB"/>
        </w:rPr>
        <w:t>Unit 9</w:t>
      </w:r>
    </w:p>
    <w:p w14:paraId="1878F5A9" w14:textId="77777777" w:rsidR="005E5B26" w:rsidRPr="0060309F" w:rsidRDefault="005E5B26" w:rsidP="005E5B26">
      <w:pPr>
        <w:widowControl w:val="0"/>
        <w:rPr>
          <w:color w:val="000000"/>
          <w:sz w:val="22"/>
          <w:lang w:val="en-GB"/>
        </w:rPr>
      </w:pPr>
    </w:p>
    <w:p w14:paraId="737514FB" w14:textId="77777777" w:rsidR="005E5B26" w:rsidRPr="0060309F" w:rsidRDefault="005E5B26" w:rsidP="005E5B26">
      <w:pPr>
        <w:widowControl w:val="0"/>
        <w:spacing w:line="264" w:lineRule="auto"/>
        <w:rPr>
          <w:b/>
          <w:color w:val="000000"/>
          <w:sz w:val="22"/>
          <w:lang w:val="en-GB"/>
        </w:rPr>
      </w:pPr>
      <w:r w:rsidRPr="0060309F">
        <w:rPr>
          <w:b/>
          <w:color w:val="000000"/>
          <w:sz w:val="22"/>
          <w:lang w:val="en-GB"/>
        </w:rPr>
        <w:t>Spoken interaction</w:t>
      </w:r>
    </w:p>
    <w:p w14:paraId="6DB2D10D" w14:textId="77777777" w:rsidR="005E5B26" w:rsidRPr="0060309F" w:rsidRDefault="005E5B26" w:rsidP="005E5B26">
      <w:pPr>
        <w:pStyle w:val="FirstParagr10"/>
        <w:widowControl w:val="0"/>
        <w:numPr>
          <w:ilvl w:val="0"/>
          <w:numId w:val="1"/>
        </w:numPr>
        <w:tabs>
          <w:tab w:val="clear" w:pos="567"/>
          <w:tab w:val="clear" w:pos="2600"/>
          <w:tab w:val="num" w:pos="284"/>
        </w:tabs>
        <w:ind w:left="284" w:hanging="284"/>
        <w:jc w:val="left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I can</w:t>
      </w:r>
      <w:r w:rsidRPr="0060309F">
        <w:rPr>
          <w:rFonts w:ascii="Calibri" w:hAnsi="Calibri"/>
          <w:sz w:val="22"/>
          <w:szCs w:val="22"/>
          <w:lang w:val="en-GB"/>
        </w:rPr>
        <w:t xml:space="preserve"> maintain a conversation or discussion but may sometimes be difficult to follow when trying to say exactly what </w:t>
      </w:r>
      <w:r>
        <w:rPr>
          <w:rFonts w:ascii="Calibri" w:hAnsi="Calibri"/>
          <w:sz w:val="22"/>
          <w:szCs w:val="22"/>
          <w:lang w:val="en-GB"/>
        </w:rPr>
        <w:t>I</w:t>
      </w:r>
      <w:r w:rsidRPr="0060309F">
        <w:rPr>
          <w:rFonts w:ascii="Calibri" w:hAnsi="Calibri"/>
          <w:sz w:val="22"/>
          <w:szCs w:val="22"/>
          <w:lang w:val="en-GB"/>
        </w:rPr>
        <w:t xml:space="preserve"> would like to. </w:t>
      </w:r>
      <w:r w:rsidRPr="0060309F">
        <w:rPr>
          <w:rFonts w:ascii="Calibri" w:hAnsi="Calibri"/>
          <w:sz w:val="22"/>
          <w:szCs w:val="22"/>
        </w:rPr>
        <w:t>(B1)</w:t>
      </w:r>
      <w:r w:rsidRPr="0060309F">
        <w:rPr>
          <w:rFonts w:ascii="Calibri" w:hAnsi="Calibri"/>
          <w:sz w:val="22"/>
          <w:szCs w:val="22"/>
          <w:lang w:val="en-GB"/>
        </w:rPr>
        <w:t xml:space="preserve"> – </w:t>
      </w:r>
      <w:r w:rsidRPr="00256921">
        <w:rPr>
          <w:rFonts w:ascii="Calibri" w:hAnsi="Calibri"/>
          <w:b/>
          <w:sz w:val="22"/>
          <w:szCs w:val="22"/>
          <w:lang w:val="en-GB"/>
        </w:rPr>
        <w:t>Unit 3</w:t>
      </w:r>
    </w:p>
    <w:p w14:paraId="000AC0E9" w14:textId="77777777" w:rsidR="005E5B26" w:rsidRPr="0060309F" w:rsidRDefault="005E5B26" w:rsidP="005E5B26">
      <w:pPr>
        <w:pStyle w:val="FirstParagr10"/>
        <w:widowControl w:val="0"/>
        <w:numPr>
          <w:ilvl w:val="0"/>
          <w:numId w:val="1"/>
        </w:numPr>
        <w:tabs>
          <w:tab w:val="clear" w:pos="567"/>
          <w:tab w:val="clear" w:pos="2600"/>
          <w:tab w:val="num" w:pos="284"/>
        </w:tabs>
        <w:ind w:left="284" w:hanging="284"/>
        <w:jc w:val="left"/>
        <w:rPr>
          <w:rFonts w:ascii="Calibri" w:hAnsi="Calibri"/>
          <w:sz w:val="22"/>
          <w:szCs w:val="22"/>
          <w:lang w:val="en-GB"/>
        </w:rPr>
      </w:pPr>
      <w:r>
        <w:rPr>
          <w:rFonts w:ascii="Calibri" w:eastAsia="Arial" w:hAnsi="Calibri" w:cs="Arial"/>
          <w:sz w:val="22"/>
          <w:szCs w:val="22"/>
          <w:lang w:val="en-GB"/>
        </w:rPr>
        <w:t>I can</w:t>
      </w:r>
      <w:r w:rsidRPr="0060309F">
        <w:rPr>
          <w:rFonts w:ascii="Calibri" w:eastAsia="Arial" w:hAnsi="Calibri" w:cs="Arial"/>
          <w:sz w:val="22"/>
          <w:szCs w:val="22"/>
          <w:lang w:val="en-GB"/>
        </w:rPr>
        <w:t xml:space="preserve"> express belief, opinion, agreement and disagreement politely. (B1)</w:t>
      </w:r>
      <w:r w:rsidRPr="0060309F">
        <w:rPr>
          <w:rFonts w:ascii="Calibri" w:hAnsi="Calibri"/>
          <w:sz w:val="22"/>
          <w:szCs w:val="22"/>
          <w:lang w:val="en-GB"/>
        </w:rPr>
        <w:t xml:space="preserve"> –</w:t>
      </w:r>
      <w:r>
        <w:rPr>
          <w:rFonts w:ascii="Calibri" w:hAnsi="Calibri"/>
          <w:sz w:val="22"/>
          <w:szCs w:val="22"/>
          <w:lang w:val="en-GB"/>
        </w:rPr>
        <w:t xml:space="preserve"> </w:t>
      </w:r>
      <w:r w:rsidRPr="00256921">
        <w:rPr>
          <w:rFonts w:ascii="Calibri" w:hAnsi="Calibri"/>
          <w:b/>
          <w:sz w:val="22"/>
          <w:szCs w:val="22"/>
          <w:lang w:val="en-GB"/>
        </w:rPr>
        <w:t>Unit 8</w:t>
      </w:r>
    </w:p>
    <w:p w14:paraId="37974E63" w14:textId="77777777" w:rsidR="005E5B26" w:rsidRPr="0060309F" w:rsidRDefault="005E5B26" w:rsidP="005E5B26">
      <w:pPr>
        <w:pStyle w:val="FirstParagr10"/>
        <w:widowControl w:val="0"/>
        <w:numPr>
          <w:ilvl w:val="0"/>
          <w:numId w:val="1"/>
        </w:numPr>
        <w:tabs>
          <w:tab w:val="clear" w:pos="567"/>
          <w:tab w:val="clear" w:pos="2600"/>
          <w:tab w:val="num" w:pos="284"/>
        </w:tabs>
        <w:ind w:left="284" w:hanging="284"/>
        <w:jc w:val="left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I can</w:t>
      </w:r>
      <w:r w:rsidRPr="0060309F">
        <w:rPr>
          <w:rFonts w:ascii="Calibri" w:hAnsi="Calibri"/>
          <w:sz w:val="22"/>
          <w:szCs w:val="22"/>
          <w:lang w:val="en-GB"/>
        </w:rPr>
        <w:t xml:space="preserve"> give brief comments on the views of others.  </w:t>
      </w:r>
      <w:r w:rsidRPr="0060309F">
        <w:rPr>
          <w:rFonts w:ascii="Calibri" w:hAnsi="Calibri"/>
          <w:sz w:val="22"/>
          <w:szCs w:val="22"/>
        </w:rPr>
        <w:t>(B1)</w:t>
      </w:r>
      <w:r w:rsidRPr="0060309F">
        <w:rPr>
          <w:rFonts w:ascii="Calibri" w:hAnsi="Calibri"/>
          <w:sz w:val="22"/>
          <w:szCs w:val="22"/>
          <w:lang w:val="en-GB"/>
        </w:rPr>
        <w:t xml:space="preserve"> – </w:t>
      </w:r>
      <w:r w:rsidRPr="00256921">
        <w:rPr>
          <w:rFonts w:ascii="Calibri" w:hAnsi="Calibri"/>
          <w:b/>
          <w:sz w:val="22"/>
          <w:szCs w:val="22"/>
          <w:lang w:val="en-GB"/>
        </w:rPr>
        <w:t>Unit 8</w:t>
      </w:r>
    </w:p>
    <w:p w14:paraId="42A6F818" w14:textId="77777777" w:rsidR="005E5B26" w:rsidRPr="0060309F" w:rsidRDefault="005E5B26" w:rsidP="005E5B26">
      <w:pPr>
        <w:widowControl w:val="0"/>
        <w:spacing w:line="264" w:lineRule="auto"/>
        <w:rPr>
          <w:b/>
          <w:color w:val="000000"/>
          <w:sz w:val="22"/>
          <w:lang w:val="en-GB"/>
        </w:rPr>
      </w:pPr>
    </w:p>
    <w:p w14:paraId="1A8886D0" w14:textId="77777777" w:rsidR="005E5B26" w:rsidRPr="0060309F" w:rsidRDefault="005E5B26" w:rsidP="005E5B26">
      <w:pPr>
        <w:widowControl w:val="0"/>
        <w:spacing w:line="264" w:lineRule="auto"/>
        <w:rPr>
          <w:b/>
          <w:color w:val="000000"/>
          <w:sz w:val="22"/>
          <w:lang w:val="en-GB"/>
        </w:rPr>
      </w:pPr>
      <w:r w:rsidRPr="0060309F">
        <w:rPr>
          <w:b/>
          <w:color w:val="000000"/>
          <w:sz w:val="22"/>
          <w:lang w:val="en-GB"/>
        </w:rPr>
        <w:t>Spoken production</w:t>
      </w:r>
    </w:p>
    <w:p w14:paraId="02A8A817" w14:textId="77777777" w:rsidR="005E5B26" w:rsidRPr="0060309F" w:rsidRDefault="005E5B26" w:rsidP="005E5B26">
      <w:pPr>
        <w:pStyle w:val="FirstParagr10"/>
        <w:widowControl w:val="0"/>
        <w:numPr>
          <w:ilvl w:val="0"/>
          <w:numId w:val="1"/>
        </w:numPr>
        <w:tabs>
          <w:tab w:val="clear" w:pos="567"/>
          <w:tab w:val="clear" w:pos="2600"/>
          <w:tab w:val="num" w:pos="284"/>
        </w:tabs>
        <w:ind w:left="284" w:hanging="284"/>
        <w:jc w:val="left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I can</w:t>
      </w:r>
      <w:r w:rsidRPr="0060309F">
        <w:rPr>
          <w:rFonts w:ascii="Calibri" w:hAnsi="Calibri"/>
          <w:sz w:val="22"/>
          <w:szCs w:val="22"/>
          <w:lang w:val="en-GB"/>
        </w:rPr>
        <w:t xml:space="preserve"> give a short, rehearsed presentation on a topic pertinent to </w:t>
      </w:r>
      <w:r>
        <w:rPr>
          <w:rFonts w:ascii="Calibri" w:hAnsi="Calibri"/>
          <w:sz w:val="22"/>
          <w:szCs w:val="22"/>
          <w:lang w:val="en-GB"/>
        </w:rPr>
        <w:t>my</w:t>
      </w:r>
      <w:r w:rsidRPr="0060309F">
        <w:rPr>
          <w:rFonts w:ascii="Calibri" w:hAnsi="Calibri"/>
          <w:sz w:val="22"/>
          <w:szCs w:val="22"/>
          <w:lang w:val="en-GB"/>
        </w:rPr>
        <w:t xml:space="preserve"> everyday life [...]. (A2) – </w:t>
      </w:r>
      <w:r w:rsidRPr="00256921">
        <w:rPr>
          <w:rFonts w:ascii="Calibri" w:hAnsi="Calibri"/>
          <w:b/>
          <w:sz w:val="22"/>
          <w:szCs w:val="22"/>
          <w:lang w:val="en-GB"/>
        </w:rPr>
        <w:t>Unit 1, Unit 6</w:t>
      </w:r>
    </w:p>
    <w:p w14:paraId="1B453B9F" w14:textId="77777777" w:rsidR="005E5B26" w:rsidRPr="0060309F" w:rsidRDefault="005E5B26" w:rsidP="005E5B26">
      <w:pPr>
        <w:pStyle w:val="FirstParagr10"/>
        <w:widowControl w:val="0"/>
        <w:numPr>
          <w:ilvl w:val="0"/>
          <w:numId w:val="1"/>
        </w:numPr>
        <w:tabs>
          <w:tab w:val="clear" w:pos="567"/>
          <w:tab w:val="clear" w:pos="2600"/>
          <w:tab w:val="num" w:pos="284"/>
        </w:tabs>
        <w:ind w:left="284" w:hanging="284"/>
        <w:jc w:val="left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 w:cs="Times New Roman"/>
          <w:sz w:val="22"/>
          <w:szCs w:val="22"/>
          <w:lang w:val="en-GB"/>
        </w:rPr>
        <w:t>I can</w:t>
      </w:r>
      <w:r w:rsidRPr="0060309F">
        <w:rPr>
          <w:rFonts w:ascii="Calibri" w:hAnsi="Calibri" w:cs="Times New Roman"/>
          <w:sz w:val="22"/>
          <w:szCs w:val="22"/>
          <w:lang w:val="en-GB"/>
        </w:rPr>
        <w:t xml:space="preserve"> describe people, places and possessions in simple terms. (A2)</w:t>
      </w:r>
      <w:r w:rsidRPr="0060309F">
        <w:rPr>
          <w:rFonts w:ascii="Calibri" w:hAnsi="Calibri"/>
          <w:sz w:val="22"/>
          <w:szCs w:val="22"/>
          <w:lang w:val="en-GB"/>
        </w:rPr>
        <w:t xml:space="preserve"> – </w:t>
      </w:r>
      <w:r w:rsidRPr="00256921">
        <w:rPr>
          <w:rFonts w:ascii="Calibri" w:hAnsi="Calibri"/>
          <w:b/>
          <w:sz w:val="22"/>
          <w:szCs w:val="22"/>
          <w:lang w:val="en-GB"/>
        </w:rPr>
        <w:t>Unit 2</w:t>
      </w:r>
    </w:p>
    <w:p w14:paraId="4A0CFE42" w14:textId="77777777" w:rsidR="005E5B26" w:rsidRPr="0060309F" w:rsidRDefault="005E5B26" w:rsidP="005E5B26">
      <w:pPr>
        <w:pStyle w:val="FirstParagr10"/>
        <w:widowControl w:val="0"/>
        <w:numPr>
          <w:ilvl w:val="0"/>
          <w:numId w:val="1"/>
        </w:numPr>
        <w:tabs>
          <w:tab w:val="clear" w:pos="567"/>
          <w:tab w:val="clear" w:pos="2600"/>
          <w:tab w:val="num" w:pos="284"/>
        </w:tabs>
        <w:ind w:left="284" w:hanging="284"/>
        <w:jc w:val="left"/>
        <w:rPr>
          <w:rFonts w:ascii="Calibri" w:hAnsi="Calibri"/>
          <w:sz w:val="22"/>
          <w:szCs w:val="22"/>
          <w:lang w:val="en-GB"/>
        </w:rPr>
      </w:pPr>
      <w:r w:rsidRPr="00123350">
        <w:rPr>
          <w:rFonts w:ascii="Calibri" w:hAnsi="Calibri" w:cs="Calibri"/>
          <w:color w:val="000000" w:themeColor="text1"/>
          <w:sz w:val="22"/>
          <w:szCs w:val="22"/>
        </w:rPr>
        <w:t>I ca</w:t>
      </w:r>
      <w:r w:rsidRPr="00123350">
        <w:rPr>
          <w:rFonts w:ascii="Calibri" w:hAnsi="Calibri" w:cs="Calibri"/>
          <w:iCs w:val="0"/>
          <w:color w:val="000000" w:themeColor="text1"/>
          <w:sz w:val="22"/>
          <w:szCs w:val="22"/>
        </w:rPr>
        <w:t>n give a clear, prepared presentation, giving reasons in support of or against a particular point of view and giving the advantages and disadvantages of various options.</w:t>
      </w:r>
      <w:r w:rsidRPr="00123350">
        <w:rPr>
          <w:rFonts w:ascii="Calibri" w:eastAsia="Arial" w:hAnsi="Calibri" w:cs="Arial"/>
          <w:color w:val="000000" w:themeColor="text1"/>
          <w:sz w:val="22"/>
          <w:szCs w:val="22"/>
          <w:lang w:val="en-US"/>
        </w:rPr>
        <w:t xml:space="preserve"> </w:t>
      </w:r>
      <w:r w:rsidRPr="0060309F">
        <w:rPr>
          <w:rFonts w:ascii="Calibri" w:eastAsia="Arial" w:hAnsi="Calibri" w:cs="Arial"/>
          <w:sz w:val="22"/>
          <w:szCs w:val="22"/>
          <w:lang w:val="en-US"/>
        </w:rPr>
        <w:t>(B2)</w:t>
      </w:r>
      <w:r w:rsidRPr="0060309F">
        <w:rPr>
          <w:rFonts w:ascii="Calibri" w:hAnsi="Calibri"/>
          <w:sz w:val="22"/>
          <w:szCs w:val="22"/>
          <w:lang w:val="en-GB"/>
        </w:rPr>
        <w:t xml:space="preserve"> – </w:t>
      </w:r>
      <w:r w:rsidRPr="00256921">
        <w:rPr>
          <w:rFonts w:ascii="Calibri" w:hAnsi="Calibri"/>
          <w:b/>
          <w:sz w:val="22"/>
          <w:szCs w:val="22"/>
          <w:lang w:val="en-GB"/>
        </w:rPr>
        <w:t>Unit 7</w:t>
      </w:r>
    </w:p>
    <w:p w14:paraId="6F82FCFF" w14:textId="77777777" w:rsidR="005E5B26" w:rsidRPr="0060309F" w:rsidRDefault="005E5B26" w:rsidP="005E5B26">
      <w:pPr>
        <w:pStyle w:val="FirstParagr10"/>
        <w:widowControl w:val="0"/>
        <w:numPr>
          <w:ilvl w:val="0"/>
          <w:numId w:val="1"/>
        </w:numPr>
        <w:tabs>
          <w:tab w:val="clear" w:pos="567"/>
          <w:tab w:val="clear" w:pos="2600"/>
          <w:tab w:val="num" w:pos="284"/>
        </w:tabs>
        <w:ind w:left="284" w:hanging="284"/>
        <w:jc w:val="left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I can</w:t>
      </w:r>
      <w:r w:rsidRPr="0060309F">
        <w:rPr>
          <w:rFonts w:ascii="Calibri" w:hAnsi="Calibri"/>
          <w:sz w:val="22"/>
          <w:szCs w:val="22"/>
          <w:lang w:val="en-GB"/>
        </w:rPr>
        <w:t xml:space="preserve"> briefly give reasons and explanations for opinions, plans and actions. (B1) – </w:t>
      </w:r>
      <w:r w:rsidRPr="00256921">
        <w:rPr>
          <w:rFonts w:ascii="Calibri" w:hAnsi="Calibri"/>
          <w:b/>
          <w:sz w:val="22"/>
          <w:szCs w:val="22"/>
          <w:lang w:val="en-GB"/>
        </w:rPr>
        <w:t>Unit 9</w:t>
      </w:r>
    </w:p>
    <w:p w14:paraId="0F30A65F" w14:textId="77777777" w:rsidR="005E5B26" w:rsidRPr="0060309F" w:rsidRDefault="005E5B26" w:rsidP="005E5B26">
      <w:pPr>
        <w:widowControl w:val="0"/>
        <w:rPr>
          <w:color w:val="000000"/>
          <w:sz w:val="22"/>
          <w:lang w:val="en-GB"/>
        </w:rPr>
      </w:pPr>
    </w:p>
    <w:p w14:paraId="586B34FF" w14:textId="77777777" w:rsidR="005E5B26" w:rsidRPr="0060309F" w:rsidRDefault="005E5B26" w:rsidP="005E5B26">
      <w:pPr>
        <w:widowControl w:val="0"/>
        <w:spacing w:line="264" w:lineRule="auto"/>
        <w:rPr>
          <w:color w:val="000000"/>
          <w:sz w:val="22"/>
          <w:lang w:val="en-GB"/>
        </w:rPr>
      </w:pPr>
      <w:r w:rsidRPr="0060309F">
        <w:rPr>
          <w:b/>
          <w:color w:val="000000"/>
          <w:sz w:val="22"/>
          <w:lang w:val="en-GB"/>
        </w:rPr>
        <w:t>Writing</w:t>
      </w:r>
    </w:p>
    <w:p w14:paraId="23DCF41A" w14:textId="77777777" w:rsidR="005E5B26" w:rsidRPr="0060309F" w:rsidRDefault="005E5B26" w:rsidP="005E5B26">
      <w:pPr>
        <w:pStyle w:val="FirstParagr10"/>
        <w:widowControl w:val="0"/>
        <w:numPr>
          <w:ilvl w:val="0"/>
          <w:numId w:val="1"/>
        </w:numPr>
        <w:tabs>
          <w:tab w:val="clear" w:pos="567"/>
          <w:tab w:val="clear" w:pos="2600"/>
          <w:tab w:val="num" w:pos="284"/>
        </w:tabs>
        <w:ind w:left="284" w:hanging="284"/>
        <w:jc w:val="left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I can</w:t>
      </w:r>
      <w:r w:rsidRPr="0060309F">
        <w:rPr>
          <w:rFonts w:ascii="Calibri" w:hAnsi="Calibri"/>
          <w:sz w:val="22"/>
          <w:szCs w:val="22"/>
          <w:lang w:val="en-GB"/>
        </w:rPr>
        <w:t xml:space="preserve"> write accounts of experiences, describing feelings and reactions in simple connected text. (B1) – </w:t>
      </w:r>
      <w:r w:rsidRPr="00256921">
        <w:rPr>
          <w:rFonts w:ascii="Calibri" w:hAnsi="Calibri"/>
          <w:b/>
          <w:sz w:val="22"/>
          <w:szCs w:val="22"/>
          <w:lang w:val="en-GB"/>
        </w:rPr>
        <w:t>Unit 1</w:t>
      </w:r>
    </w:p>
    <w:p w14:paraId="6E8D5EA3" w14:textId="77777777" w:rsidR="005E5B26" w:rsidRPr="0060309F" w:rsidRDefault="005E5B26" w:rsidP="005E5B26">
      <w:pPr>
        <w:pStyle w:val="FirstParagr10"/>
        <w:widowControl w:val="0"/>
        <w:numPr>
          <w:ilvl w:val="0"/>
          <w:numId w:val="1"/>
        </w:numPr>
        <w:tabs>
          <w:tab w:val="clear" w:pos="567"/>
          <w:tab w:val="clear" w:pos="2600"/>
          <w:tab w:val="num" w:pos="284"/>
        </w:tabs>
        <w:ind w:left="284" w:hanging="284"/>
        <w:jc w:val="left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 w:cs="Times New Roman"/>
          <w:iCs w:val="0"/>
          <w:sz w:val="22"/>
          <w:szCs w:val="22"/>
          <w:lang w:val="en-GB"/>
        </w:rPr>
        <w:t>I can</w:t>
      </w:r>
      <w:r w:rsidRPr="0060309F">
        <w:rPr>
          <w:rFonts w:ascii="Calibri" w:hAnsi="Calibri" w:cs="Times New Roman"/>
          <w:iCs w:val="0"/>
          <w:sz w:val="22"/>
          <w:szCs w:val="22"/>
          <w:lang w:val="en-GB"/>
        </w:rPr>
        <w:t xml:space="preserve"> write personal </w:t>
      </w:r>
      <w:r>
        <w:rPr>
          <w:rFonts w:ascii="Calibri" w:hAnsi="Calibri" w:cs="Times New Roman"/>
          <w:iCs w:val="0"/>
          <w:sz w:val="22"/>
          <w:szCs w:val="22"/>
          <w:lang w:val="en-GB"/>
        </w:rPr>
        <w:t>messages</w:t>
      </w:r>
      <w:r w:rsidRPr="0060309F">
        <w:rPr>
          <w:rFonts w:ascii="Calibri" w:hAnsi="Calibri" w:cs="Times New Roman"/>
          <w:iCs w:val="0"/>
          <w:sz w:val="22"/>
          <w:szCs w:val="22"/>
          <w:lang w:val="en-GB"/>
        </w:rPr>
        <w:t xml:space="preserve"> giving news and expressing thoughts</w:t>
      </w:r>
      <w:r w:rsidRPr="0060309F">
        <w:rPr>
          <w:rFonts w:ascii="Calibri" w:hAnsi="Calibri" w:cs="Times New Roman"/>
          <w:i/>
          <w:iCs w:val="0"/>
          <w:sz w:val="22"/>
          <w:szCs w:val="22"/>
          <w:lang w:val="en-GB"/>
        </w:rPr>
        <w:t xml:space="preserve"> </w:t>
      </w:r>
      <w:r w:rsidRPr="0060309F">
        <w:rPr>
          <w:rFonts w:ascii="Calibri" w:hAnsi="Calibri" w:cs="Times New Roman"/>
          <w:iCs w:val="0"/>
          <w:sz w:val="22"/>
          <w:szCs w:val="22"/>
          <w:lang w:val="en-GB"/>
        </w:rPr>
        <w:t xml:space="preserve">about abstract or cultural topics such as music, films. </w:t>
      </w:r>
      <w:r w:rsidRPr="0060309F">
        <w:rPr>
          <w:rFonts w:ascii="Calibri" w:hAnsi="Calibri" w:cs="Times New Roman"/>
          <w:iCs w:val="0"/>
          <w:sz w:val="22"/>
          <w:szCs w:val="22"/>
        </w:rPr>
        <w:t>(B1)</w:t>
      </w:r>
      <w:r w:rsidRPr="0060309F">
        <w:rPr>
          <w:rFonts w:ascii="Calibri" w:hAnsi="Calibri"/>
          <w:i/>
          <w:sz w:val="22"/>
          <w:szCs w:val="22"/>
          <w:lang w:val="en-GB"/>
        </w:rPr>
        <w:t xml:space="preserve"> – </w:t>
      </w:r>
      <w:r w:rsidRPr="00256921">
        <w:rPr>
          <w:rFonts w:ascii="Calibri" w:hAnsi="Calibri"/>
          <w:b/>
          <w:sz w:val="22"/>
          <w:szCs w:val="22"/>
          <w:lang w:val="en-GB"/>
        </w:rPr>
        <w:t>Unit 2</w:t>
      </w:r>
    </w:p>
    <w:p w14:paraId="40748136" w14:textId="77777777" w:rsidR="005E5B26" w:rsidRPr="0060309F" w:rsidRDefault="005E5B26" w:rsidP="005E5B26">
      <w:pPr>
        <w:pStyle w:val="FirstParagr10"/>
        <w:widowControl w:val="0"/>
        <w:numPr>
          <w:ilvl w:val="0"/>
          <w:numId w:val="1"/>
        </w:numPr>
        <w:tabs>
          <w:tab w:val="clear" w:pos="567"/>
          <w:tab w:val="clear" w:pos="2600"/>
          <w:tab w:val="num" w:pos="284"/>
        </w:tabs>
        <w:ind w:left="284" w:hanging="284"/>
        <w:jc w:val="left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I can</w:t>
      </w:r>
      <w:r w:rsidRPr="0060309F">
        <w:rPr>
          <w:rFonts w:ascii="Calibri" w:hAnsi="Calibri"/>
          <w:sz w:val="22"/>
          <w:szCs w:val="22"/>
          <w:lang w:val="en-GB"/>
        </w:rPr>
        <w:t xml:space="preserve"> write [...] </w:t>
      </w:r>
      <w:r>
        <w:rPr>
          <w:rFonts w:ascii="Calibri" w:hAnsi="Calibri"/>
          <w:sz w:val="22"/>
          <w:szCs w:val="22"/>
          <w:lang w:val="en-GB"/>
        </w:rPr>
        <w:t>e-mails</w:t>
      </w:r>
      <w:r w:rsidRPr="0060309F">
        <w:rPr>
          <w:rFonts w:ascii="Calibri" w:hAnsi="Calibri"/>
          <w:sz w:val="22"/>
          <w:szCs w:val="22"/>
          <w:lang w:val="en-GB"/>
        </w:rPr>
        <w:t xml:space="preserve"> describing experiences, feelings and events in some detail. (B1) – </w:t>
      </w:r>
      <w:r w:rsidRPr="00256921">
        <w:rPr>
          <w:rFonts w:ascii="Calibri" w:hAnsi="Calibri"/>
          <w:b/>
          <w:sz w:val="22"/>
          <w:szCs w:val="22"/>
          <w:lang w:val="en-GB"/>
        </w:rPr>
        <w:t>Unit 3</w:t>
      </w:r>
    </w:p>
    <w:p w14:paraId="508DC0F8" w14:textId="77777777" w:rsidR="005E5B26" w:rsidRPr="0060309F" w:rsidRDefault="005E5B26" w:rsidP="005E5B26">
      <w:pPr>
        <w:pStyle w:val="FirstParagr10"/>
        <w:widowControl w:val="0"/>
        <w:numPr>
          <w:ilvl w:val="0"/>
          <w:numId w:val="1"/>
        </w:numPr>
        <w:tabs>
          <w:tab w:val="clear" w:pos="567"/>
          <w:tab w:val="clear" w:pos="2600"/>
          <w:tab w:val="num" w:pos="284"/>
        </w:tabs>
        <w:ind w:left="284" w:hanging="284"/>
        <w:jc w:val="left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I can</w:t>
      </w:r>
      <w:r w:rsidRPr="0060309F">
        <w:rPr>
          <w:rFonts w:ascii="Calibri" w:hAnsi="Calibri"/>
          <w:sz w:val="22"/>
          <w:szCs w:val="22"/>
          <w:lang w:val="en-GB"/>
        </w:rPr>
        <w:t xml:space="preserve"> write personal </w:t>
      </w:r>
      <w:r>
        <w:rPr>
          <w:rFonts w:ascii="Calibri" w:hAnsi="Calibri"/>
          <w:sz w:val="22"/>
          <w:szCs w:val="22"/>
          <w:lang w:val="en-GB"/>
        </w:rPr>
        <w:t>messages</w:t>
      </w:r>
      <w:r w:rsidRPr="0060309F">
        <w:rPr>
          <w:rFonts w:ascii="Calibri" w:hAnsi="Calibri"/>
          <w:sz w:val="22"/>
          <w:szCs w:val="22"/>
          <w:lang w:val="en-GB"/>
        </w:rPr>
        <w:t xml:space="preserve"> describing experiences, feelings and events in some detail. (B1) – </w:t>
      </w:r>
      <w:r w:rsidRPr="00256921">
        <w:rPr>
          <w:rFonts w:ascii="Calibri" w:hAnsi="Calibri"/>
          <w:b/>
          <w:sz w:val="22"/>
          <w:szCs w:val="22"/>
          <w:lang w:val="en-GB"/>
        </w:rPr>
        <w:t>Unit 4</w:t>
      </w:r>
    </w:p>
    <w:p w14:paraId="6930C774" w14:textId="77777777" w:rsidR="005E5B26" w:rsidRPr="0060309F" w:rsidRDefault="005E5B26" w:rsidP="005E5B26">
      <w:pPr>
        <w:pStyle w:val="FirstParagr10"/>
        <w:widowControl w:val="0"/>
        <w:numPr>
          <w:ilvl w:val="0"/>
          <w:numId w:val="1"/>
        </w:numPr>
        <w:tabs>
          <w:tab w:val="clear" w:pos="567"/>
          <w:tab w:val="clear" w:pos="2600"/>
          <w:tab w:val="num" w:pos="284"/>
        </w:tabs>
        <w:ind w:left="284" w:hanging="284"/>
        <w:jc w:val="left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 w:cs="Times New Roman"/>
          <w:sz w:val="22"/>
          <w:szCs w:val="22"/>
          <w:lang w:val="en-GB"/>
        </w:rPr>
        <w:t>I can</w:t>
      </w:r>
      <w:r w:rsidRPr="0060309F">
        <w:rPr>
          <w:rFonts w:ascii="Calibri" w:hAnsi="Calibri" w:cs="Times New Roman"/>
          <w:sz w:val="22"/>
          <w:szCs w:val="22"/>
          <w:lang w:val="en-GB"/>
        </w:rPr>
        <w:t xml:space="preserve"> express belief, opinion, agreement and disagreement politely. (B1)</w:t>
      </w:r>
      <w:r w:rsidRPr="0060309F">
        <w:rPr>
          <w:rFonts w:ascii="Calibri" w:hAnsi="Calibri"/>
          <w:sz w:val="22"/>
          <w:szCs w:val="22"/>
          <w:lang w:val="en-GB"/>
        </w:rPr>
        <w:t xml:space="preserve"> – </w:t>
      </w:r>
      <w:r w:rsidRPr="000A2F73">
        <w:rPr>
          <w:rFonts w:ascii="Calibri" w:hAnsi="Calibri"/>
          <w:b/>
          <w:bCs/>
          <w:sz w:val="22"/>
          <w:szCs w:val="22"/>
          <w:lang w:val="en-GB"/>
        </w:rPr>
        <w:t>Unit 5</w:t>
      </w:r>
    </w:p>
    <w:p w14:paraId="0F60936C" w14:textId="77777777" w:rsidR="005E5B26" w:rsidRPr="0060309F" w:rsidRDefault="005E5B26" w:rsidP="005E5B26">
      <w:pPr>
        <w:pStyle w:val="FirstParagr10"/>
        <w:widowControl w:val="0"/>
        <w:numPr>
          <w:ilvl w:val="0"/>
          <w:numId w:val="1"/>
        </w:numPr>
        <w:tabs>
          <w:tab w:val="clear" w:pos="567"/>
          <w:tab w:val="clear" w:pos="2600"/>
          <w:tab w:val="num" w:pos="284"/>
        </w:tabs>
        <w:ind w:left="284" w:hanging="284"/>
        <w:jc w:val="left"/>
        <w:rPr>
          <w:rFonts w:ascii="Calibri" w:hAnsi="Calibri"/>
          <w:sz w:val="22"/>
          <w:szCs w:val="22"/>
          <w:lang w:val="en-GB"/>
        </w:rPr>
      </w:pPr>
      <w:r>
        <w:rPr>
          <w:rFonts w:ascii="Calibri" w:eastAsia="Arial" w:hAnsi="Calibri" w:cs="Arial"/>
          <w:sz w:val="22"/>
          <w:szCs w:val="22"/>
          <w:lang w:val="en-GB"/>
        </w:rPr>
        <w:t>I can</w:t>
      </w:r>
      <w:r w:rsidRPr="0060309F">
        <w:rPr>
          <w:rFonts w:ascii="Calibri" w:eastAsia="Arial" w:hAnsi="Calibri" w:cs="Arial"/>
          <w:sz w:val="22"/>
          <w:szCs w:val="22"/>
          <w:lang w:val="en-GB"/>
        </w:rPr>
        <w:t xml:space="preserve"> produce simple connected texts on topics which are familiar or of personal interest. (B1)</w:t>
      </w:r>
      <w:r w:rsidRPr="0060309F">
        <w:rPr>
          <w:rFonts w:ascii="Calibri" w:hAnsi="Calibri"/>
          <w:sz w:val="22"/>
          <w:szCs w:val="22"/>
          <w:lang w:val="en-GB"/>
        </w:rPr>
        <w:t xml:space="preserve"> – </w:t>
      </w:r>
      <w:r w:rsidRPr="00256921">
        <w:rPr>
          <w:rFonts w:ascii="Calibri" w:hAnsi="Calibri"/>
          <w:b/>
          <w:sz w:val="22"/>
          <w:szCs w:val="22"/>
          <w:lang w:val="en-GB"/>
        </w:rPr>
        <w:t>Unit 6</w:t>
      </w:r>
    </w:p>
    <w:p w14:paraId="07044764" w14:textId="77777777" w:rsidR="005E5B26" w:rsidRPr="0060309F" w:rsidRDefault="005E5B26" w:rsidP="005E5B26">
      <w:pPr>
        <w:pStyle w:val="FirstParagr10"/>
        <w:widowControl w:val="0"/>
        <w:numPr>
          <w:ilvl w:val="0"/>
          <w:numId w:val="1"/>
        </w:numPr>
        <w:tabs>
          <w:tab w:val="clear" w:pos="567"/>
          <w:tab w:val="clear" w:pos="2600"/>
          <w:tab w:val="num" w:pos="284"/>
        </w:tabs>
        <w:ind w:left="284" w:hanging="284"/>
        <w:jc w:val="left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I can</w:t>
      </w:r>
      <w:r w:rsidRPr="0060309F">
        <w:rPr>
          <w:rFonts w:ascii="Calibri" w:hAnsi="Calibri"/>
          <w:sz w:val="22"/>
          <w:szCs w:val="22"/>
          <w:lang w:val="en-GB"/>
        </w:rPr>
        <w:t xml:space="preserve"> write a description of an event [...] – real or imagined. (B1) – </w:t>
      </w:r>
      <w:r w:rsidRPr="00256921">
        <w:rPr>
          <w:rFonts w:ascii="Calibri" w:hAnsi="Calibri"/>
          <w:b/>
          <w:sz w:val="22"/>
          <w:szCs w:val="22"/>
          <w:lang w:val="en-GB"/>
        </w:rPr>
        <w:t>Unit 8</w:t>
      </w:r>
    </w:p>
    <w:p w14:paraId="4A3380CC" w14:textId="77777777" w:rsidR="005E5B26" w:rsidRPr="0060309F" w:rsidRDefault="005E5B26" w:rsidP="005E5B26">
      <w:pPr>
        <w:pStyle w:val="FirstParagr10"/>
        <w:widowControl w:val="0"/>
        <w:numPr>
          <w:ilvl w:val="0"/>
          <w:numId w:val="1"/>
        </w:numPr>
        <w:tabs>
          <w:tab w:val="clear" w:pos="567"/>
          <w:tab w:val="clear" w:pos="2600"/>
          <w:tab w:val="num" w:pos="284"/>
        </w:tabs>
        <w:ind w:left="284" w:hanging="284"/>
        <w:jc w:val="left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I can</w:t>
      </w:r>
      <w:r w:rsidRPr="0060309F">
        <w:rPr>
          <w:rFonts w:ascii="Calibri" w:hAnsi="Calibri"/>
          <w:sz w:val="22"/>
          <w:szCs w:val="22"/>
          <w:lang w:val="en-GB"/>
        </w:rPr>
        <w:t xml:space="preserve"> write very brief reports to a standard conventionalised format, which pass on routine factual information and state reasons for actions. </w:t>
      </w:r>
      <w:r w:rsidRPr="0060309F">
        <w:rPr>
          <w:rFonts w:ascii="Calibri" w:hAnsi="Calibri"/>
          <w:sz w:val="22"/>
          <w:szCs w:val="22"/>
        </w:rPr>
        <w:t>(B1)</w:t>
      </w:r>
      <w:r w:rsidRPr="0060309F">
        <w:rPr>
          <w:rFonts w:ascii="Calibri" w:hAnsi="Calibri"/>
          <w:sz w:val="22"/>
          <w:szCs w:val="22"/>
          <w:lang w:val="en-GB"/>
        </w:rPr>
        <w:t xml:space="preserve"> – </w:t>
      </w:r>
      <w:r w:rsidRPr="00256921">
        <w:rPr>
          <w:rFonts w:ascii="Calibri" w:hAnsi="Calibri"/>
          <w:b/>
          <w:sz w:val="22"/>
          <w:szCs w:val="22"/>
          <w:lang w:val="en-GB"/>
        </w:rPr>
        <w:t>Unit 9</w:t>
      </w:r>
    </w:p>
    <w:p w14:paraId="34E0F82A" w14:textId="77777777" w:rsidR="005E5B26" w:rsidRPr="0060309F" w:rsidRDefault="005E5B26" w:rsidP="005E5B26">
      <w:pPr>
        <w:pStyle w:val="FirstParagr10"/>
        <w:widowControl w:val="0"/>
        <w:numPr>
          <w:ilvl w:val="0"/>
          <w:numId w:val="1"/>
        </w:numPr>
        <w:tabs>
          <w:tab w:val="clear" w:pos="567"/>
          <w:tab w:val="clear" w:pos="2600"/>
          <w:tab w:val="num" w:pos="284"/>
        </w:tabs>
        <w:ind w:left="284" w:hanging="284"/>
        <w:jc w:val="left"/>
        <w:rPr>
          <w:rFonts w:ascii="Calibri" w:hAnsi="Calibri"/>
          <w:sz w:val="22"/>
          <w:szCs w:val="22"/>
          <w:lang w:val="en-GB"/>
        </w:rPr>
      </w:pPr>
      <w:r>
        <w:rPr>
          <w:rFonts w:ascii="Calibri" w:eastAsia="Arial" w:hAnsi="Calibri" w:cs="Arial"/>
          <w:sz w:val="22"/>
          <w:szCs w:val="22"/>
          <w:lang w:val="en-GB"/>
        </w:rPr>
        <w:lastRenderedPageBreak/>
        <w:t>I can</w:t>
      </w:r>
      <w:r w:rsidRPr="0060309F">
        <w:rPr>
          <w:rFonts w:ascii="Calibri" w:eastAsia="Arial" w:hAnsi="Calibri" w:cs="Arial"/>
          <w:sz w:val="22"/>
          <w:szCs w:val="22"/>
          <w:lang w:val="en-GB"/>
        </w:rPr>
        <w:t xml:space="preserve"> collate short pieces of information from several sources and summarise them for somebody else. (B1)</w:t>
      </w:r>
      <w:r w:rsidRPr="0060309F">
        <w:rPr>
          <w:rFonts w:ascii="Calibri" w:hAnsi="Calibri"/>
          <w:sz w:val="22"/>
          <w:szCs w:val="22"/>
          <w:lang w:val="en-GB"/>
        </w:rPr>
        <w:t xml:space="preserve"> – </w:t>
      </w:r>
      <w:r w:rsidRPr="00256921">
        <w:rPr>
          <w:rFonts w:ascii="Calibri" w:hAnsi="Calibri"/>
          <w:b/>
          <w:sz w:val="22"/>
          <w:szCs w:val="22"/>
          <w:lang w:val="en-GB"/>
        </w:rPr>
        <w:t>Unit 10</w:t>
      </w:r>
    </w:p>
    <w:p w14:paraId="400959A3" w14:textId="77777777" w:rsidR="005E5B26" w:rsidRDefault="005E5B26" w:rsidP="005E5B26">
      <w:pPr>
        <w:autoSpaceDE w:val="0"/>
        <w:autoSpaceDN w:val="0"/>
        <w:adjustRightInd w:val="0"/>
        <w:rPr>
          <w:rFonts w:cs="PoloST11K-Buch-Kursiv"/>
          <w:iCs/>
          <w:color w:val="000000"/>
          <w:sz w:val="17"/>
          <w:szCs w:val="17"/>
          <w:lang w:val="en-GB"/>
        </w:rPr>
        <w:sectPr w:rsidR="005E5B26" w:rsidSect="00686534">
          <w:type w:val="continuous"/>
          <w:pgSz w:w="11906" w:h="16838" w:code="9"/>
          <w:pgMar w:top="1418" w:right="1418" w:bottom="1134" w:left="1418" w:header="0" w:footer="567" w:gutter="0"/>
          <w:cols w:num="2" w:space="510"/>
          <w:docGrid w:linePitch="360"/>
        </w:sectPr>
      </w:pPr>
    </w:p>
    <w:p w14:paraId="68C2A1D8" w14:textId="77777777" w:rsidR="005E5B26" w:rsidRPr="0059198A" w:rsidRDefault="005E5B26" w:rsidP="005E5B26">
      <w:pPr>
        <w:autoSpaceDE w:val="0"/>
        <w:autoSpaceDN w:val="0"/>
        <w:adjustRightInd w:val="0"/>
        <w:rPr>
          <w:rFonts w:cs="PoloST11K-Buch-Kursiv"/>
          <w:iCs/>
          <w:color w:val="000000"/>
          <w:sz w:val="17"/>
          <w:szCs w:val="17"/>
          <w:lang w:val="en-GB"/>
        </w:rPr>
      </w:pPr>
    </w:p>
    <w:p w14:paraId="0DC7C067" w14:textId="77777777" w:rsidR="005E5B26" w:rsidRPr="0060309F" w:rsidRDefault="005E5B26" w:rsidP="005E5B26">
      <w:pPr>
        <w:pBdr>
          <w:top w:val="single" w:sz="4" w:space="1" w:color="auto"/>
        </w:pBdr>
        <w:tabs>
          <w:tab w:val="left" w:pos="142"/>
        </w:tabs>
        <w:autoSpaceDE w:val="0"/>
        <w:autoSpaceDN w:val="0"/>
        <w:adjustRightInd w:val="0"/>
        <w:spacing w:before="60"/>
        <w:rPr>
          <w:rFonts w:cs="PoloST11K-Buch-Kursiv"/>
          <w:color w:val="000000"/>
          <w:sz w:val="18"/>
          <w:szCs w:val="15"/>
          <w:lang w:val="en-GB"/>
        </w:rPr>
      </w:pPr>
      <w:r w:rsidRPr="0060309F">
        <w:rPr>
          <w:rFonts w:cs="PoloST11K-Buch-Kursiv"/>
          <w:color w:val="000000"/>
          <w:sz w:val="18"/>
          <w:szCs w:val="16"/>
          <w:lang w:val="en-GB"/>
        </w:rPr>
        <w:t>*</w:t>
      </w:r>
      <w:r w:rsidRPr="0060309F">
        <w:rPr>
          <w:rFonts w:cs="PoloST11K-Buch-Kursiv"/>
          <w:color w:val="000000"/>
          <w:sz w:val="18"/>
          <w:szCs w:val="16"/>
          <w:lang w:val="en-GB"/>
        </w:rPr>
        <w:tab/>
      </w:r>
      <w:r w:rsidRPr="0060309F">
        <w:rPr>
          <w:rFonts w:cs="PoloST11K-Buch-Kursiv"/>
          <w:color w:val="000000"/>
          <w:sz w:val="18"/>
          <w:szCs w:val="15"/>
          <w:lang w:val="en-GB"/>
        </w:rPr>
        <w:t>CEFR = Common European Framework of Reference for Languages</w:t>
      </w:r>
    </w:p>
    <w:p w14:paraId="432CD63B" w14:textId="77777777" w:rsidR="005E5B26" w:rsidRPr="0060309F" w:rsidRDefault="005E5B26" w:rsidP="005E5B26">
      <w:pPr>
        <w:tabs>
          <w:tab w:val="left" w:pos="142"/>
        </w:tabs>
        <w:autoSpaceDE w:val="0"/>
        <w:autoSpaceDN w:val="0"/>
        <w:adjustRightInd w:val="0"/>
        <w:rPr>
          <w:rFonts w:cs="PoloST11K-Buch-Kursiv"/>
          <w:color w:val="000000"/>
          <w:sz w:val="18"/>
          <w:szCs w:val="15"/>
          <w:lang w:val="de-DE"/>
        </w:rPr>
      </w:pPr>
      <w:r w:rsidRPr="0060309F">
        <w:rPr>
          <w:rFonts w:cs="PoloST11K-Buch-Kursiv"/>
          <w:color w:val="000000"/>
          <w:sz w:val="18"/>
          <w:szCs w:val="15"/>
          <w:lang w:val="en-GB"/>
        </w:rPr>
        <w:tab/>
      </w:r>
      <w:r w:rsidRPr="0060309F">
        <w:rPr>
          <w:rFonts w:cs="PoloST11K-Buch-Kursiv"/>
          <w:color w:val="000000"/>
          <w:sz w:val="18"/>
          <w:szCs w:val="15"/>
          <w:lang w:val="de-DE"/>
        </w:rPr>
        <w:t>GERS = Gemeinsamer Europäischer Referenzrahmen für Sprachen</w:t>
      </w:r>
    </w:p>
    <w:p w14:paraId="5B6FA0DB" w14:textId="3693EDE0" w:rsidR="005E5B26" w:rsidRPr="005E5B26" w:rsidRDefault="005E5B26" w:rsidP="005E5B26">
      <w:pPr>
        <w:tabs>
          <w:tab w:val="left" w:pos="142"/>
        </w:tabs>
        <w:rPr>
          <w:color w:val="000000"/>
          <w:sz w:val="18"/>
          <w:szCs w:val="15"/>
        </w:rPr>
      </w:pPr>
      <w:r w:rsidRPr="0060309F">
        <w:rPr>
          <w:sz w:val="18"/>
          <w:szCs w:val="15"/>
        </w:rPr>
        <w:tab/>
        <w:t xml:space="preserve">© </w:t>
      </w:r>
      <w:r w:rsidRPr="00FA35A6">
        <w:rPr>
          <w:sz w:val="18"/>
          <w:szCs w:val="15"/>
        </w:rPr>
        <w:t>https://rm.coe.int/common-european-framework-of-reference-for-languages-learning-teaching/16809ea0d4</w:t>
      </w:r>
    </w:p>
    <w:sectPr w:rsidR="005E5B26" w:rsidRPr="005E5B26" w:rsidSect="005E5B26">
      <w:type w:val="continuous"/>
      <w:pgSz w:w="11906" w:h="16838" w:code="9"/>
      <w:pgMar w:top="1418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432A4" w14:textId="77777777" w:rsidR="002C1D6C" w:rsidRDefault="002C1D6C" w:rsidP="002C1D6C">
      <w:r>
        <w:separator/>
      </w:r>
    </w:p>
  </w:endnote>
  <w:endnote w:type="continuationSeparator" w:id="0">
    <w:p w14:paraId="11D9F074" w14:textId="77777777" w:rsidR="002C1D6C" w:rsidRDefault="002C1D6C" w:rsidP="002C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opia-Regular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oloST11K-Buch-Kursiv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1E0" w:firstRow="1" w:lastRow="1" w:firstColumn="1" w:lastColumn="1" w:noHBand="0" w:noVBand="0"/>
    </w:tblPr>
    <w:tblGrid>
      <w:gridCol w:w="624"/>
      <w:gridCol w:w="8108"/>
      <w:gridCol w:w="567"/>
    </w:tblGrid>
    <w:tr w:rsidR="002B1CA3" w:rsidRPr="00342607" w14:paraId="419B6A31" w14:textId="77777777" w:rsidTr="00BE741F">
      <w:tc>
        <w:tcPr>
          <w:tcW w:w="624" w:type="dxa"/>
          <w:tcMar>
            <w:left w:w="0" w:type="dxa"/>
            <w:right w:w="0" w:type="dxa"/>
          </w:tcMar>
          <w:vAlign w:val="center"/>
        </w:tcPr>
        <w:p w14:paraId="7237B1D4" w14:textId="77777777" w:rsidR="002B1CA3" w:rsidRPr="00342607" w:rsidRDefault="002B1CA3" w:rsidP="002B1CA3">
          <w:pPr>
            <w:rPr>
              <w:sz w:val="14"/>
              <w:szCs w:val="14"/>
            </w:rPr>
          </w:pPr>
          <w:r w:rsidRPr="00342607">
            <w:rPr>
              <w:noProof/>
              <w:sz w:val="14"/>
              <w:szCs w:val="14"/>
            </w:rPr>
            <w:drawing>
              <wp:inline distT="0" distB="0" distL="0" distR="0" wp14:anchorId="0245AC4D" wp14:editId="45EFB8ED">
                <wp:extent cx="270000" cy="288000"/>
                <wp:effectExtent l="0" t="0" r="0" b="0"/>
                <wp:docPr id="3" name="Grafik 3" descr="Ein Bild, das Schrift, Symbol, Grafiken, Logo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Schrift, Symbol, Grafiken, Logo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000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8" w:type="dxa"/>
        </w:tcPr>
        <w:p w14:paraId="5DAE167D" w14:textId="77777777" w:rsidR="002B1CA3" w:rsidRPr="00A457C0" w:rsidRDefault="002B1CA3" w:rsidP="002B1CA3">
          <w:pPr>
            <w:rPr>
              <w:rFonts w:cs="Calibri"/>
              <w:sz w:val="10"/>
              <w:szCs w:val="10"/>
            </w:rPr>
          </w:pPr>
          <w:r w:rsidRPr="00A457C0">
            <w:rPr>
              <w:rFonts w:cs="Calibri"/>
              <w:sz w:val="10"/>
              <w:szCs w:val="10"/>
              <w:lang w:val="de-DE"/>
            </w:rPr>
            <w:t xml:space="preserve">© Österreichischer Bundesverlag Schulbuch GmbH &amp; Co. </w:t>
          </w:r>
          <w:r w:rsidRPr="00A457C0">
            <w:rPr>
              <w:rFonts w:cs="Calibri"/>
              <w:sz w:val="10"/>
              <w:szCs w:val="10"/>
            </w:rPr>
            <w:t xml:space="preserve">KG, Wien 2024 </w:t>
          </w:r>
          <w:r w:rsidRPr="00A457C0">
            <w:rPr>
              <w:rFonts w:ascii="Courier New" w:hAnsi="Courier New" w:cs="Courier New"/>
              <w:sz w:val="10"/>
              <w:szCs w:val="10"/>
            </w:rPr>
            <w:t>│</w:t>
          </w:r>
          <w:r w:rsidRPr="00A457C0">
            <w:rPr>
              <w:rFonts w:cs="Calibri"/>
              <w:sz w:val="10"/>
              <w:szCs w:val="10"/>
            </w:rPr>
            <w:t xml:space="preserve"> www.oebv.at | </w:t>
          </w:r>
          <w:r w:rsidRPr="00A457C0">
            <w:rPr>
              <w:rFonts w:cs="Calibri"/>
              <w:sz w:val="10"/>
              <w:szCs w:val="10"/>
              <w:lang w:val="en-GB"/>
            </w:rPr>
            <w:t>Prime Time 5</w:t>
          </w:r>
          <w:r>
            <w:rPr>
              <w:rFonts w:cs="Calibri"/>
              <w:sz w:val="10"/>
              <w:szCs w:val="10"/>
              <w:lang w:val="en-GB"/>
            </w:rPr>
            <w:t xml:space="preserve"> | </w:t>
          </w:r>
          <w:r w:rsidRPr="00A457C0">
            <w:rPr>
              <w:rFonts w:cs="Calibri"/>
              <w:sz w:val="10"/>
              <w:szCs w:val="10"/>
              <w:lang w:val="en-GB"/>
            </w:rPr>
            <w:t>ISBN 978-3-209-</w:t>
          </w:r>
          <w:r>
            <w:rPr>
              <w:rFonts w:cs="Calibri"/>
              <w:sz w:val="10"/>
              <w:szCs w:val="10"/>
              <w:lang w:val="en-GB"/>
            </w:rPr>
            <w:t>12979</w:t>
          </w:r>
          <w:r w:rsidRPr="00A457C0">
            <w:rPr>
              <w:rFonts w:cs="Calibri"/>
              <w:sz w:val="10"/>
              <w:szCs w:val="10"/>
              <w:lang w:val="en-GB"/>
            </w:rPr>
            <w:t>-</w:t>
          </w:r>
          <w:r>
            <w:rPr>
              <w:rFonts w:cs="Calibri"/>
              <w:sz w:val="10"/>
              <w:szCs w:val="10"/>
              <w:lang w:val="en-GB"/>
            </w:rPr>
            <w:t>6</w:t>
          </w:r>
        </w:p>
        <w:p w14:paraId="7AA198A4" w14:textId="77777777" w:rsidR="002B1CA3" w:rsidRPr="00A457C0" w:rsidRDefault="002B1CA3" w:rsidP="002B1CA3">
          <w:pPr>
            <w:rPr>
              <w:rFonts w:cs="Calibri"/>
              <w:sz w:val="10"/>
              <w:szCs w:val="10"/>
              <w:lang w:val="de-DE"/>
            </w:rPr>
          </w:pPr>
          <w:r w:rsidRPr="00A457C0">
            <w:rPr>
              <w:rFonts w:cs="Calibri"/>
              <w:sz w:val="10"/>
              <w:szCs w:val="10"/>
              <w:lang w:val="de-DE"/>
            </w:rPr>
            <w:t>Alle Rechte vorbehalten. Von dieser Druckvorlage ist die Vervielfältigung für den eigenen Unterrichtsgebrauch gestattet.</w:t>
          </w:r>
        </w:p>
        <w:p w14:paraId="2469C69D" w14:textId="375F86BF" w:rsidR="002B1CA3" w:rsidRPr="00E65489" w:rsidRDefault="002B1CA3" w:rsidP="002B1CA3">
          <w:pPr>
            <w:rPr>
              <w:rFonts w:cs="Arial"/>
              <w:sz w:val="14"/>
              <w:szCs w:val="24"/>
              <w:lang w:eastAsia="de-AT"/>
            </w:rPr>
          </w:pPr>
          <w:r w:rsidRPr="00A457C0">
            <w:rPr>
              <w:rFonts w:cs="Calibri"/>
              <w:sz w:val="10"/>
              <w:szCs w:val="10"/>
            </w:rPr>
            <w:t>Autor</w:t>
          </w:r>
          <w:r w:rsidR="003A202D">
            <w:rPr>
              <w:rFonts w:cs="Calibri"/>
              <w:sz w:val="10"/>
              <w:szCs w:val="10"/>
            </w:rPr>
            <w:t>/innen</w:t>
          </w:r>
          <w:r w:rsidRPr="00A457C0">
            <w:rPr>
              <w:rFonts w:cs="Calibri"/>
              <w:sz w:val="10"/>
              <w:szCs w:val="10"/>
            </w:rPr>
            <w:t xml:space="preserve">: </w:t>
          </w:r>
          <w:r w:rsidR="003A202D">
            <w:rPr>
              <w:rFonts w:cs="Calibri"/>
              <w:sz w:val="10"/>
              <w:szCs w:val="10"/>
            </w:rPr>
            <w:t>Heike Mlakar, Georg Hellmayr, Stephan Waba</w:t>
          </w:r>
        </w:p>
      </w:tc>
      <w:tc>
        <w:tcPr>
          <w:tcW w:w="567" w:type="dxa"/>
          <w:tcMar>
            <w:right w:w="0" w:type="dxa"/>
          </w:tcMar>
        </w:tcPr>
        <w:p w14:paraId="08F53268" w14:textId="77777777" w:rsidR="002B1CA3" w:rsidRPr="00BA2D77" w:rsidRDefault="002B1CA3" w:rsidP="002B1CA3">
          <w:pPr>
            <w:jc w:val="right"/>
            <w:rPr>
              <w:rFonts w:cs="Calibri"/>
              <w:b/>
              <w:sz w:val="24"/>
              <w:szCs w:val="24"/>
              <w:lang w:val="de-DE"/>
            </w:rPr>
          </w:pPr>
          <w:r w:rsidRPr="00BA2D77">
            <w:rPr>
              <w:rFonts w:cs="Calibri"/>
              <w:b/>
              <w:sz w:val="24"/>
              <w:szCs w:val="24"/>
              <w:lang w:val="de-DE"/>
            </w:rPr>
            <w:fldChar w:fldCharType="begin"/>
          </w:r>
          <w:r w:rsidRPr="00BA2D77">
            <w:rPr>
              <w:rFonts w:cs="Calibri"/>
              <w:b/>
              <w:sz w:val="24"/>
              <w:szCs w:val="24"/>
              <w:lang w:val="de-DE"/>
            </w:rPr>
            <w:instrText xml:space="preserve"> PAGE   \* MERGEFORMAT </w:instrText>
          </w:r>
          <w:r w:rsidRPr="00BA2D77">
            <w:rPr>
              <w:rFonts w:cs="Calibri"/>
              <w:b/>
              <w:sz w:val="24"/>
              <w:szCs w:val="24"/>
              <w:lang w:val="de-DE"/>
            </w:rPr>
            <w:fldChar w:fldCharType="separate"/>
          </w:r>
          <w:r>
            <w:rPr>
              <w:rFonts w:cs="Calibri"/>
              <w:b/>
              <w:sz w:val="24"/>
              <w:szCs w:val="24"/>
              <w:lang w:val="de-DE"/>
            </w:rPr>
            <w:t>1</w:t>
          </w:r>
          <w:r w:rsidRPr="00BA2D77">
            <w:rPr>
              <w:rFonts w:cs="Calibri"/>
              <w:b/>
              <w:sz w:val="24"/>
              <w:szCs w:val="24"/>
              <w:lang w:val="de-DE"/>
            </w:rPr>
            <w:fldChar w:fldCharType="end"/>
          </w:r>
        </w:p>
      </w:tc>
    </w:tr>
  </w:tbl>
  <w:p w14:paraId="5EFBC513" w14:textId="77777777" w:rsidR="002B1CA3" w:rsidRPr="002B1CA3" w:rsidRDefault="002B1CA3">
    <w:pPr>
      <w:pStyle w:val="Fuzeile"/>
      <w:rPr>
        <w:sz w:val="2"/>
      </w:rPr>
    </w:pPr>
  </w:p>
  <w:p w14:paraId="24ED8BB1" w14:textId="77777777" w:rsidR="00000000" w:rsidRDefault="006865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43A4C" w14:textId="77777777" w:rsidR="002C1D6C" w:rsidRDefault="002C1D6C" w:rsidP="002C1D6C">
      <w:r>
        <w:separator/>
      </w:r>
    </w:p>
  </w:footnote>
  <w:footnote w:type="continuationSeparator" w:id="0">
    <w:p w14:paraId="2CF9EE7D" w14:textId="77777777" w:rsidR="002C1D6C" w:rsidRDefault="002C1D6C" w:rsidP="002C1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EE88B" w14:textId="4E86D01C" w:rsidR="002C1D6C" w:rsidRDefault="00CF629C" w:rsidP="002C1D6C">
    <w:pPr>
      <w:pStyle w:val="Kopfzeile"/>
      <w:tabs>
        <w:tab w:val="clear" w:pos="4536"/>
        <w:tab w:val="clear" w:pos="9072"/>
      </w:tabs>
      <w:ind w:left="-1418" w:right="-1418"/>
    </w:pPr>
    <w:r w:rsidRPr="00CF629C">
      <w:rPr>
        <w:noProof/>
      </w:rPr>
      <w:drawing>
        <wp:inline distT="0" distB="0" distL="0" distR="0" wp14:anchorId="6860C144" wp14:editId="5C800E85">
          <wp:extent cx="7560000" cy="900000"/>
          <wp:effectExtent l="0" t="0" r="3175" b="0"/>
          <wp:docPr id="2" name="Grafi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85325"/>
    <w:multiLevelType w:val="hybridMultilevel"/>
    <w:tmpl w:val="EF04F288"/>
    <w:lvl w:ilvl="0" w:tplc="D424E58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000000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4206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D6C"/>
    <w:rsid w:val="00003A26"/>
    <w:rsid w:val="00036EC1"/>
    <w:rsid w:val="000C3DC6"/>
    <w:rsid w:val="00115D18"/>
    <w:rsid w:val="00162755"/>
    <w:rsid w:val="001B1A92"/>
    <w:rsid w:val="001C7632"/>
    <w:rsid w:val="002B1CA3"/>
    <w:rsid w:val="002C1D6C"/>
    <w:rsid w:val="003A202D"/>
    <w:rsid w:val="00401A8C"/>
    <w:rsid w:val="00404468"/>
    <w:rsid w:val="004E682C"/>
    <w:rsid w:val="005E5B26"/>
    <w:rsid w:val="006270C6"/>
    <w:rsid w:val="00654020"/>
    <w:rsid w:val="006647EC"/>
    <w:rsid w:val="00674F51"/>
    <w:rsid w:val="00686534"/>
    <w:rsid w:val="00731908"/>
    <w:rsid w:val="007635C7"/>
    <w:rsid w:val="007A0499"/>
    <w:rsid w:val="007C636C"/>
    <w:rsid w:val="007E22E5"/>
    <w:rsid w:val="008627EB"/>
    <w:rsid w:val="008D33EE"/>
    <w:rsid w:val="008E4A47"/>
    <w:rsid w:val="0098181C"/>
    <w:rsid w:val="00A2491C"/>
    <w:rsid w:val="00B3797D"/>
    <w:rsid w:val="00BB6FA7"/>
    <w:rsid w:val="00BF034E"/>
    <w:rsid w:val="00C36B12"/>
    <w:rsid w:val="00C566DC"/>
    <w:rsid w:val="00C92AE4"/>
    <w:rsid w:val="00CF629C"/>
    <w:rsid w:val="00D626FC"/>
    <w:rsid w:val="00EC6D9A"/>
    <w:rsid w:val="00F52364"/>
    <w:rsid w:val="00FC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FABBDF0"/>
  <w15:chartTrackingRefBased/>
  <w15:docId w15:val="{4C99D523-4DC5-42BC-96FA-7719561F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4468"/>
    <w:pPr>
      <w:spacing w:after="0" w:line="240" w:lineRule="auto"/>
    </w:pPr>
    <w:rPr>
      <w:rFonts w:ascii="Calibri" w:hAnsi="Calibri"/>
      <w:kern w:val="0"/>
      <w:sz w:val="2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autoRedefine/>
    <w:uiPriority w:val="34"/>
    <w:qFormat/>
    <w:rsid w:val="008E4A47"/>
    <w:pPr>
      <w:ind w:left="425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C1D6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C1D6C"/>
    <w:rPr>
      <w:rFonts w:ascii="Times New Roman" w:hAnsi="Times New Roman"/>
      <w:kern w:val="0"/>
      <w:sz w:val="24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2C1D6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C1D6C"/>
    <w:rPr>
      <w:rFonts w:ascii="Times New Roman" w:hAnsi="Times New Roman"/>
      <w:kern w:val="0"/>
      <w:sz w:val="24"/>
      <w14:ligatures w14:val="none"/>
    </w:rPr>
  </w:style>
  <w:style w:type="paragraph" w:customStyle="1" w:styleId="FirstParagr10">
    <w:name w:val="First Paragr 10"/>
    <w:basedOn w:val="Standard"/>
    <w:rsid w:val="005E5B26"/>
    <w:pPr>
      <w:tabs>
        <w:tab w:val="left" w:pos="2600"/>
      </w:tabs>
      <w:jc w:val="both"/>
    </w:pPr>
    <w:rPr>
      <w:rFonts w:ascii="Arial" w:eastAsia="Times New Roman" w:hAnsi="Arial" w:cs="Utopia-Regular"/>
      <w:iCs/>
      <w:szCs w:val="19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2757</Characters>
  <Application>Microsoft Office Word</Application>
  <DocSecurity>0</DocSecurity>
  <Lines>88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Sieber-Warlischek, Dr. Johanna</dc:creator>
  <cp:keywords/>
  <dc:description/>
  <cp:lastModifiedBy>Sieber-Warlischek, Dr. Johanna</cp:lastModifiedBy>
  <cp:revision>4</cp:revision>
  <dcterms:created xsi:type="dcterms:W3CDTF">2024-10-10T13:48:00Z</dcterms:created>
  <dcterms:modified xsi:type="dcterms:W3CDTF">2024-10-10T14:06:00Z</dcterms:modified>
</cp:coreProperties>
</file>